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EAFB" w14:textId="35000DEA" w:rsidR="003F0144" w:rsidRPr="003F0144" w:rsidRDefault="003F0144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3F0144">
        <w:rPr>
          <w:rFonts w:ascii="Arial" w:hAnsi="Arial" w:cs="Arial"/>
          <w:bCs/>
          <w:sz w:val="28"/>
          <w:szCs w:val="28"/>
        </w:rPr>
        <w:t>09</w:t>
      </w:r>
      <w:r w:rsidRPr="003F0144">
        <w:rPr>
          <w:rFonts w:ascii="Arial" w:hAnsi="Arial" w:cs="Arial"/>
          <w:bCs/>
          <w:sz w:val="28"/>
          <w:szCs w:val="28"/>
        </w:rPr>
        <w:tab/>
      </w:r>
      <w:r w:rsidR="00191E00">
        <w:rPr>
          <w:rFonts w:ascii="Arial" w:hAnsi="Arial" w:cs="Arial"/>
          <w:bCs/>
          <w:sz w:val="28"/>
          <w:szCs w:val="28"/>
        </w:rPr>
        <w:t xml:space="preserve"> </w:t>
      </w:r>
      <w:r w:rsidR="00811091">
        <w:rPr>
          <w:rFonts w:ascii="Arial" w:hAnsi="Arial" w:cs="Arial"/>
          <w:bCs/>
          <w:sz w:val="28"/>
          <w:szCs w:val="28"/>
        </w:rPr>
        <w:t>Early years</w:t>
      </w:r>
      <w:r w:rsidRPr="003F0144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69B25BB" w14:textId="2B1CF674" w:rsidR="00F00766" w:rsidRPr="003F0144" w:rsidRDefault="00EA1E8B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17E8D">
        <w:rPr>
          <w:rFonts w:ascii="Arial" w:hAnsi="Arial" w:cs="Arial"/>
          <w:b/>
          <w:sz w:val="28"/>
          <w:szCs w:val="28"/>
        </w:rPr>
        <w:t>0</w:t>
      </w:r>
      <w:r w:rsidR="00DE12A0" w:rsidRPr="00617E8D">
        <w:rPr>
          <w:rFonts w:ascii="Arial" w:hAnsi="Arial" w:cs="Arial"/>
          <w:b/>
          <w:sz w:val="28"/>
          <w:szCs w:val="28"/>
        </w:rPr>
        <w:t>9.</w:t>
      </w:r>
      <w:r w:rsidR="00100F94" w:rsidRPr="00617E8D">
        <w:rPr>
          <w:rFonts w:ascii="Arial" w:hAnsi="Arial" w:cs="Arial"/>
          <w:b/>
          <w:sz w:val="28"/>
          <w:szCs w:val="28"/>
        </w:rPr>
        <w:t>1</w:t>
      </w:r>
      <w:r w:rsidR="006A29C2">
        <w:rPr>
          <w:rFonts w:ascii="Arial" w:hAnsi="Arial" w:cs="Arial"/>
          <w:b/>
          <w:sz w:val="28"/>
          <w:szCs w:val="28"/>
        </w:rPr>
        <w:t>4</w:t>
      </w:r>
      <w:r w:rsidR="00DE55E0" w:rsidRPr="00617E8D">
        <w:rPr>
          <w:rFonts w:ascii="Arial" w:hAnsi="Arial" w:cs="Arial"/>
          <w:b/>
          <w:sz w:val="28"/>
          <w:szCs w:val="28"/>
        </w:rPr>
        <w:t xml:space="preserve"> Progress check at age two</w:t>
      </w:r>
    </w:p>
    <w:p w14:paraId="071995D7" w14:textId="376AF9E2" w:rsidR="00161D3D" w:rsidRPr="000E1710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A template for completing the </w:t>
      </w:r>
      <w:r w:rsidR="00E274DB" w:rsidRPr="00085A01">
        <w:rPr>
          <w:rFonts w:ascii="Arial" w:hAnsi="Arial" w:cs="Arial"/>
          <w:sz w:val="22"/>
          <w:szCs w:val="22"/>
        </w:rPr>
        <w:t>two-year-old</w:t>
      </w:r>
      <w:r w:rsidRPr="00085A01">
        <w:rPr>
          <w:rFonts w:ascii="Arial" w:hAnsi="Arial" w:cs="Arial"/>
          <w:sz w:val="22"/>
          <w:szCs w:val="22"/>
        </w:rPr>
        <w:t xml:space="preserve"> progress check is provided </w:t>
      </w:r>
      <w:r w:rsidR="00837F58">
        <w:rPr>
          <w:rFonts w:ascii="Arial" w:hAnsi="Arial" w:cs="Arial"/>
          <w:sz w:val="22"/>
          <w:szCs w:val="22"/>
        </w:rPr>
        <w:t xml:space="preserve">as </w:t>
      </w:r>
      <w:r w:rsidR="007B6C05">
        <w:rPr>
          <w:rFonts w:ascii="Arial" w:hAnsi="Arial" w:cs="Arial"/>
          <w:sz w:val="22"/>
          <w:szCs w:val="22"/>
        </w:rPr>
        <w:t>0</w:t>
      </w:r>
      <w:r w:rsidR="00DE12A0" w:rsidRPr="000E1710">
        <w:rPr>
          <w:rFonts w:ascii="Arial" w:hAnsi="Arial" w:cs="Arial"/>
          <w:bCs/>
          <w:sz w:val="22"/>
          <w:szCs w:val="22"/>
        </w:rPr>
        <w:t>9.1</w:t>
      </w:r>
      <w:r w:rsidR="00A74566" w:rsidRPr="000E1710">
        <w:rPr>
          <w:rFonts w:ascii="Arial" w:hAnsi="Arial" w:cs="Arial"/>
          <w:bCs/>
          <w:sz w:val="22"/>
          <w:szCs w:val="22"/>
        </w:rPr>
        <w:t>5</w:t>
      </w:r>
      <w:r w:rsidR="00F00766" w:rsidRPr="000E1710">
        <w:rPr>
          <w:rFonts w:ascii="Arial" w:hAnsi="Arial" w:cs="Arial"/>
          <w:bCs/>
          <w:sz w:val="22"/>
          <w:szCs w:val="22"/>
        </w:rPr>
        <w:t>a</w:t>
      </w:r>
      <w:r w:rsidR="000E1710">
        <w:rPr>
          <w:rFonts w:ascii="Arial" w:hAnsi="Arial" w:cs="Arial"/>
          <w:bCs/>
          <w:sz w:val="22"/>
          <w:szCs w:val="22"/>
        </w:rPr>
        <w:t xml:space="preserve"> </w:t>
      </w:r>
      <w:r w:rsidR="00837F58">
        <w:rPr>
          <w:rFonts w:ascii="Arial" w:hAnsi="Arial" w:cs="Arial"/>
          <w:bCs/>
          <w:sz w:val="22"/>
          <w:szCs w:val="22"/>
        </w:rPr>
        <w:t>Progress check at age two template</w:t>
      </w:r>
      <w:r w:rsidR="008101CE" w:rsidRPr="000E1710">
        <w:rPr>
          <w:rFonts w:ascii="Arial" w:hAnsi="Arial" w:cs="Arial"/>
          <w:bCs/>
          <w:sz w:val="22"/>
          <w:szCs w:val="22"/>
        </w:rPr>
        <w:t>.</w:t>
      </w:r>
    </w:p>
    <w:p w14:paraId="7D244B38" w14:textId="7777777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key person</w:t>
      </w:r>
      <w:r w:rsidR="008101CE" w:rsidRPr="00085A01">
        <w:rPr>
          <w:rFonts w:ascii="Arial" w:hAnsi="Arial" w:cs="Arial"/>
          <w:sz w:val="22"/>
          <w:szCs w:val="22"/>
        </w:rPr>
        <w:t xml:space="preserve">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4B4746C3" w14:textId="56A06FE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 xml:space="preserve">Settings should take guidance from their local authority as to when the </w:t>
      </w:r>
      <w:r w:rsidR="004853F6" w:rsidRPr="004853F6">
        <w:rPr>
          <w:rFonts w:ascii="Arial" w:hAnsi="Arial" w:cs="Arial"/>
          <w:sz w:val="22"/>
          <w:szCs w:val="22"/>
        </w:rPr>
        <w:t>progress check at age two</w:t>
      </w:r>
      <w:r w:rsidRPr="004853F6">
        <w:rPr>
          <w:rFonts w:ascii="Arial" w:hAnsi="Arial" w:cs="Arial"/>
          <w:sz w:val="22"/>
          <w:szCs w:val="22"/>
        </w:rPr>
        <w:t xml:space="preserve"> is</w:t>
      </w:r>
      <w:r w:rsidRPr="00085A01">
        <w:rPr>
          <w:rFonts w:ascii="Arial" w:hAnsi="Arial" w:cs="Arial"/>
          <w:sz w:val="22"/>
          <w:szCs w:val="22"/>
        </w:rPr>
        <w:t xml:space="preserve"> completed</w:t>
      </w:r>
      <w:r w:rsidR="009522D2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if no such guidance is provided, the progress check is completed when the child is between 26 and 30 months old.</w:t>
      </w:r>
      <w:r w:rsidR="00D901E2" w:rsidRPr="00085A01">
        <w:rPr>
          <w:rFonts w:ascii="Arial" w:hAnsi="Arial" w:cs="Arial"/>
          <w:sz w:val="22"/>
          <w:szCs w:val="22"/>
        </w:rPr>
        <w:t xml:space="preserve"> The child should be</w:t>
      </w:r>
      <w:r w:rsidR="00A94C28" w:rsidRPr="00085A01">
        <w:rPr>
          <w:rFonts w:ascii="Arial" w:hAnsi="Arial" w:cs="Arial"/>
          <w:sz w:val="22"/>
          <w:szCs w:val="22"/>
        </w:rPr>
        <w:t xml:space="preserve"> attending the setting for at least 1 term before the check is completed.</w:t>
      </w:r>
    </w:p>
    <w:p w14:paraId="3F407863" w14:textId="09906DC4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Once the timing of the child’s </w:t>
      </w:r>
      <w:r w:rsidRPr="00617E8D">
        <w:rPr>
          <w:rFonts w:ascii="Arial" w:hAnsi="Arial" w:cs="Arial"/>
          <w:sz w:val="22"/>
          <w:szCs w:val="22"/>
        </w:rPr>
        <w:t xml:space="preserve">progress check is confirmed, </w:t>
      </w:r>
      <w:r w:rsidR="00A44B55">
        <w:rPr>
          <w:rFonts w:ascii="Arial" w:hAnsi="Arial" w:cs="Arial"/>
          <w:sz w:val="22"/>
          <w:szCs w:val="22"/>
        </w:rPr>
        <w:t>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A44B55">
        <w:rPr>
          <w:rFonts w:ascii="Arial" w:hAnsi="Arial" w:cs="Arial"/>
          <w:sz w:val="22"/>
          <w:szCs w:val="22"/>
        </w:rPr>
        <w:t xml:space="preserve"> are invited</w:t>
      </w:r>
      <w:r w:rsidRPr="00085A01">
        <w:rPr>
          <w:rFonts w:ascii="Arial" w:hAnsi="Arial" w:cs="Arial"/>
          <w:sz w:val="22"/>
          <w:szCs w:val="22"/>
        </w:rPr>
        <w:t xml:space="preserve"> to discuss their child’s progress at a mutually convenient time.</w:t>
      </w:r>
    </w:p>
    <w:p w14:paraId="2BC1BF69" w14:textId="2EA69193" w:rsidR="00F00766" w:rsidRPr="00085A01" w:rsidRDefault="14324BA3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51B956C2">
        <w:rPr>
          <w:rFonts w:ascii="Arial" w:hAnsi="Arial" w:cs="Arial"/>
          <w:sz w:val="22"/>
          <w:szCs w:val="22"/>
        </w:rPr>
        <w:t>The setting must seek to eng</w:t>
      </w:r>
      <w:r w:rsidR="336C0E7B" w:rsidRPr="51B956C2">
        <w:rPr>
          <w:rFonts w:ascii="Arial" w:hAnsi="Arial" w:cs="Arial"/>
          <w:sz w:val="22"/>
          <w:szCs w:val="22"/>
        </w:rPr>
        <w:t>age both parents</w:t>
      </w:r>
      <w:r w:rsidR="52B1342F" w:rsidRPr="51B956C2">
        <w:rPr>
          <w:rFonts w:ascii="Arial" w:hAnsi="Arial" w:cs="Arial"/>
          <w:sz w:val="22"/>
          <w:szCs w:val="22"/>
        </w:rPr>
        <w:t>/carers</w:t>
      </w:r>
      <w:r w:rsidR="336C0E7B" w:rsidRPr="51B956C2">
        <w:rPr>
          <w:rFonts w:ascii="Arial" w:hAnsi="Arial" w:cs="Arial"/>
          <w:sz w:val="22"/>
          <w:szCs w:val="22"/>
        </w:rPr>
        <w:t xml:space="preserve"> </w:t>
      </w:r>
      <w:r w:rsidRPr="51B956C2">
        <w:rPr>
          <w:rFonts w:ascii="Arial" w:hAnsi="Arial" w:cs="Arial"/>
          <w:sz w:val="22"/>
          <w:szCs w:val="22"/>
        </w:rPr>
        <w:t>and make allowance for parents</w:t>
      </w:r>
      <w:r w:rsidR="52B1342F" w:rsidRPr="51B956C2">
        <w:rPr>
          <w:rFonts w:ascii="Arial" w:hAnsi="Arial" w:cs="Arial"/>
          <w:sz w:val="22"/>
          <w:szCs w:val="22"/>
        </w:rPr>
        <w:t>/carers</w:t>
      </w:r>
      <w:r w:rsidRPr="51B956C2">
        <w:rPr>
          <w:rFonts w:ascii="Arial" w:hAnsi="Arial" w:cs="Arial"/>
          <w:sz w:val="22"/>
          <w:szCs w:val="22"/>
        </w:rPr>
        <w:t xml:space="preserve"> who do not live with their child</w:t>
      </w:r>
      <w:r w:rsidR="7907E7BC" w:rsidRPr="51B956C2">
        <w:rPr>
          <w:rFonts w:ascii="Arial" w:hAnsi="Arial" w:cs="Arial"/>
          <w:sz w:val="22"/>
          <w:szCs w:val="22"/>
        </w:rPr>
        <w:t>, but have parental responsibility,</w:t>
      </w:r>
      <w:r w:rsidRPr="51B956C2">
        <w:rPr>
          <w:rFonts w:ascii="Arial" w:hAnsi="Arial" w:cs="Arial"/>
          <w:sz w:val="22"/>
          <w:szCs w:val="22"/>
        </w:rPr>
        <w:t xml:space="preserve"> to be involved</w:t>
      </w:r>
    </w:p>
    <w:p w14:paraId="3ED787F9" w14:textId="17A7A7A0" w:rsidR="00161D3D" w:rsidRPr="00085A01" w:rsidRDefault="00161D3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 w:rsidR="00617E8D">
        <w:rPr>
          <w:rFonts w:ascii="Arial" w:hAnsi="Arial" w:cs="Arial"/>
          <w:b/>
          <w:sz w:val="22"/>
          <w:szCs w:val="22"/>
        </w:rPr>
        <w:t>progress check at age two</w:t>
      </w:r>
    </w:p>
    <w:p w14:paraId="090BB0A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</w:t>
      </w:r>
      <w:r w:rsidR="00F00766" w:rsidRPr="00617E8D">
        <w:rPr>
          <w:rFonts w:ascii="Arial" w:hAnsi="Arial" w:cs="Arial"/>
          <w:sz w:val="22"/>
          <w:szCs w:val="22"/>
        </w:rPr>
        <w:t>ferred</w:t>
      </w:r>
      <w:r w:rsidR="00F00766" w:rsidRPr="00085A01">
        <w:rPr>
          <w:rFonts w:ascii="Arial" w:hAnsi="Arial" w:cs="Arial"/>
          <w:sz w:val="22"/>
          <w:szCs w:val="22"/>
        </w:rPr>
        <w:t xml:space="preserve"> to</w:t>
      </w:r>
      <w:r w:rsidRPr="00085A01">
        <w:rPr>
          <w:rFonts w:ascii="Arial" w:hAnsi="Arial" w:cs="Arial"/>
          <w:sz w:val="22"/>
          <w:szCs w:val="22"/>
        </w:rPr>
        <w:t>.</w:t>
      </w:r>
    </w:p>
    <w:p w14:paraId="48B197EE" w14:textId="460FF332" w:rsidR="00161D3D" w:rsidRPr="00085A01" w:rsidRDefault="00161D3D" w:rsidP="715FF560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715FF560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</w:t>
      </w:r>
      <w:r w:rsidR="00F342A6" w:rsidRPr="715FF560">
        <w:rPr>
          <w:rFonts w:ascii="Arial" w:hAnsi="Arial" w:cs="Arial"/>
          <w:sz w:val="22"/>
          <w:szCs w:val="22"/>
        </w:rPr>
        <w:t>,</w:t>
      </w:r>
      <w:r w:rsidRPr="715FF560">
        <w:rPr>
          <w:rFonts w:ascii="Arial" w:hAnsi="Arial" w:cs="Arial"/>
          <w:sz w:val="22"/>
          <w:szCs w:val="22"/>
        </w:rPr>
        <w:t xml:space="preserve"> communicate</w:t>
      </w:r>
    </w:p>
    <w:p w14:paraId="2D0CDF21" w14:textId="6CF19124" w:rsidR="00161D3D" w:rsidRPr="00085A01" w:rsidRDefault="00161D3D" w:rsidP="715FF560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715FF560">
        <w:rPr>
          <w:rFonts w:ascii="Arial" w:hAnsi="Arial" w:cs="Arial"/>
          <w:sz w:val="22"/>
          <w:szCs w:val="22"/>
        </w:rPr>
        <w:t>Where any concerns about a child’s learning and devel</w:t>
      </w:r>
      <w:r w:rsidR="00F00766" w:rsidRPr="715FF560">
        <w:rPr>
          <w:rFonts w:ascii="Arial" w:hAnsi="Arial" w:cs="Arial"/>
          <w:sz w:val="22"/>
          <w:szCs w:val="22"/>
        </w:rPr>
        <w:t xml:space="preserve">opment are raised these are </w:t>
      </w:r>
      <w:r w:rsidRPr="715FF560">
        <w:rPr>
          <w:rFonts w:ascii="Arial" w:hAnsi="Arial" w:cs="Arial"/>
          <w:sz w:val="22"/>
          <w:szCs w:val="22"/>
        </w:rPr>
        <w:t>discussed with the parents</w:t>
      </w:r>
      <w:r w:rsidR="004872FF" w:rsidRPr="715FF560">
        <w:rPr>
          <w:rFonts w:ascii="Arial" w:hAnsi="Arial" w:cs="Arial"/>
          <w:sz w:val="22"/>
          <w:szCs w:val="22"/>
        </w:rPr>
        <w:t>/carers</w:t>
      </w:r>
      <w:r w:rsidRPr="715FF560">
        <w:rPr>
          <w:rFonts w:ascii="Arial" w:hAnsi="Arial" w:cs="Arial"/>
          <w:sz w:val="22"/>
          <w:szCs w:val="22"/>
        </w:rPr>
        <w:t xml:space="preserve">, the </w:t>
      </w:r>
      <w:r w:rsidR="00B21D6A" w:rsidRPr="715FF560">
        <w:rPr>
          <w:rFonts w:ascii="Arial" w:hAnsi="Arial" w:cs="Arial"/>
          <w:sz w:val="22"/>
          <w:szCs w:val="22"/>
        </w:rPr>
        <w:t>SENC</w:t>
      </w:r>
      <w:r w:rsidR="7472A4D5" w:rsidRPr="715FF560">
        <w:rPr>
          <w:rFonts w:ascii="Arial" w:hAnsi="Arial" w:cs="Arial"/>
          <w:sz w:val="22"/>
          <w:szCs w:val="22"/>
        </w:rPr>
        <w:t>O</w:t>
      </w:r>
      <w:r w:rsidRPr="715FF560">
        <w:rPr>
          <w:rFonts w:ascii="Arial" w:hAnsi="Arial" w:cs="Arial"/>
          <w:sz w:val="22"/>
          <w:szCs w:val="22"/>
        </w:rPr>
        <w:t xml:space="preserve"> and the setting manager. </w:t>
      </w:r>
    </w:p>
    <w:p w14:paraId="0D9231F1" w14:textId="74A6D9FC" w:rsidR="00161D3D" w:rsidRPr="00812254" w:rsidRDefault="14324BA3" w:rsidP="51B956C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51B956C2">
        <w:rPr>
          <w:rFonts w:ascii="Arial" w:hAnsi="Arial" w:cs="Arial"/>
          <w:sz w:val="22"/>
          <w:szCs w:val="22"/>
        </w:rPr>
        <w:t xml:space="preserve">If concerns arise about a child’s </w:t>
      </w:r>
      <w:r w:rsidR="76CCD1F4" w:rsidRPr="51B956C2">
        <w:rPr>
          <w:rFonts w:ascii="Arial" w:hAnsi="Arial" w:cs="Arial"/>
          <w:sz w:val="22"/>
          <w:szCs w:val="22"/>
        </w:rPr>
        <w:t>welfare,</w:t>
      </w:r>
      <w:r w:rsidRPr="51B956C2">
        <w:rPr>
          <w:rFonts w:ascii="Arial" w:hAnsi="Arial" w:cs="Arial"/>
          <w:sz w:val="22"/>
          <w:szCs w:val="22"/>
        </w:rPr>
        <w:t xml:space="preserve"> the</w:t>
      </w:r>
      <w:r w:rsidR="336C0E7B" w:rsidRPr="51B956C2">
        <w:rPr>
          <w:rFonts w:ascii="Arial" w:hAnsi="Arial" w:cs="Arial"/>
          <w:sz w:val="22"/>
          <w:szCs w:val="22"/>
        </w:rPr>
        <w:t xml:space="preserve">y must be addressed through </w:t>
      </w:r>
      <w:r w:rsidR="6825B180" w:rsidRPr="51B956C2">
        <w:rPr>
          <w:rFonts w:ascii="Arial" w:hAnsi="Arial" w:cs="Arial"/>
          <w:sz w:val="22"/>
          <w:szCs w:val="22"/>
        </w:rPr>
        <w:t xml:space="preserve">06 Safeguarding children, young people and vulnerable </w:t>
      </w:r>
      <w:r w:rsidR="3D160431" w:rsidRPr="51B956C2">
        <w:rPr>
          <w:rFonts w:ascii="Arial" w:hAnsi="Arial" w:cs="Arial"/>
          <w:sz w:val="22"/>
          <w:szCs w:val="22"/>
        </w:rPr>
        <w:t>adults'</w:t>
      </w:r>
      <w:r w:rsidR="6825B180" w:rsidRPr="51B956C2">
        <w:rPr>
          <w:rFonts w:ascii="Arial" w:hAnsi="Arial" w:cs="Arial"/>
          <w:sz w:val="22"/>
          <w:szCs w:val="22"/>
        </w:rPr>
        <w:t xml:space="preserve"> procedures.</w:t>
      </w:r>
    </w:p>
    <w:p w14:paraId="4BE524C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0B05F4D4" w14:textId="7052F218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10F9C1E6" w14:textId="3B019215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15FF560">
        <w:rPr>
          <w:rFonts w:ascii="Arial" w:hAnsi="Arial" w:cs="Arial"/>
          <w:sz w:val="22"/>
          <w:szCs w:val="22"/>
        </w:rPr>
        <w:t>to ensure that parents</w:t>
      </w:r>
      <w:r w:rsidR="59E301E1" w:rsidRPr="715FF560">
        <w:rPr>
          <w:rFonts w:ascii="Arial" w:hAnsi="Arial" w:cs="Arial"/>
          <w:sz w:val="22"/>
          <w:szCs w:val="22"/>
        </w:rPr>
        <w:t>/carers</w:t>
      </w:r>
      <w:r w:rsidRPr="715FF560">
        <w:rPr>
          <w:rFonts w:ascii="Arial" w:hAnsi="Arial" w:cs="Arial"/>
          <w:sz w:val="22"/>
          <w:szCs w:val="22"/>
        </w:rPr>
        <w:t xml:space="preserve"> have a clear picture of their child’s development</w:t>
      </w:r>
    </w:p>
    <w:p w14:paraId="0943BDB9" w14:textId="3D55DADE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 w:rsidR="00811091"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 w:rsidR="00811091"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37021D13" w14:textId="3B5FEB8C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note areas where a child is progressing well and identify any areas where progress is less than expected</w:t>
      </w:r>
    </w:p>
    <w:p w14:paraId="4BD602BE" w14:textId="0D85A4D9" w:rsidR="00161D3D" w:rsidRDefault="00161D3D" w:rsidP="00EC72D2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describe actions the provider intends to take to address any developmental concerns (working with other professionals as appropriate)</w:t>
      </w:r>
    </w:p>
    <w:p w14:paraId="25CBF7BE" w14:textId="1CEBF86F" w:rsidR="00C32594" w:rsidRPr="00C32594" w:rsidRDefault="00C32594" w:rsidP="00C32594">
      <w:pPr>
        <w:tabs>
          <w:tab w:val="left" w:pos="214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C32594" w:rsidRPr="00C32594" w:rsidSect="00FA6AD6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A674" w14:textId="77777777" w:rsidR="00350251" w:rsidRDefault="00350251" w:rsidP="003C7A9F">
      <w:r>
        <w:separator/>
      </w:r>
    </w:p>
  </w:endnote>
  <w:endnote w:type="continuationSeparator" w:id="0">
    <w:p w14:paraId="7B4F2EAE" w14:textId="77777777" w:rsidR="00350251" w:rsidRDefault="00350251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1854EB95" w:rsidR="003331BD" w:rsidRPr="00C32594" w:rsidRDefault="00C32594" w:rsidP="00C32594">
    <w:pPr>
      <w:pStyle w:val="Footer"/>
      <w:rPr>
        <w:rFonts w:ascii="Arial" w:hAnsi="Arial" w:cs="Arial"/>
        <w:i/>
        <w:iCs/>
        <w:color w:val="EE0000"/>
        <w:sz w:val="20"/>
      </w:rPr>
    </w:pPr>
    <w:r w:rsidRPr="00C32594">
      <w:rPr>
        <w:rFonts w:ascii="Arial" w:hAnsi="Arial" w:cs="Arial"/>
        <w:i/>
        <w:iCs/>
        <w:color w:val="EE0000"/>
        <w:sz w:val="20"/>
      </w:rPr>
      <w:t>Policies &amp; Procedures for the EYFS 2026/27 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E038" w14:textId="77777777" w:rsidR="00350251" w:rsidRDefault="00350251" w:rsidP="003C7A9F">
      <w:r>
        <w:separator/>
      </w:r>
    </w:p>
  </w:footnote>
  <w:footnote w:type="continuationSeparator" w:id="0">
    <w:p w14:paraId="279E2D18" w14:textId="77777777" w:rsidR="00350251" w:rsidRDefault="00350251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FFF4871" w14:paraId="01F1A30D" w14:textId="77777777" w:rsidTr="4FFF4871">
      <w:trPr>
        <w:trHeight w:val="300"/>
      </w:trPr>
      <w:tc>
        <w:tcPr>
          <w:tcW w:w="3485" w:type="dxa"/>
        </w:tcPr>
        <w:p w14:paraId="6EC2743B" w14:textId="26135192" w:rsidR="4FFF4871" w:rsidRDefault="4FFF4871" w:rsidP="4FFF4871">
          <w:pPr>
            <w:pStyle w:val="Header"/>
            <w:ind w:left="-115"/>
          </w:pPr>
        </w:p>
      </w:tc>
      <w:tc>
        <w:tcPr>
          <w:tcW w:w="3485" w:type="dxa"/>
        </w:tcPr>
        <w:p w14:paraId="766C7E06" w14:textId="66E3B987" w:rsidR="4FFF4871" w:rsidRDefault="4FFF4871" w:rsidP="4FFF4871">
          <w:pPr>
            <w:pStyle w:val="Header"/>
            <w:jc w:val="center"/>
          </w:pPr>
        </w:p>
      </w:tc>
      <w:tc>
        <w:tcPr>
          <w:tcW w:w="3485" w:type="dxa"/>
        </w:tcPr>
        <w:p w14:paraId="08F2A2DF" w14:textId="22585658" w:rsidR="4FFF4871" w:rsidRDefault="4FFF4871" w:rsidP="4FFF4871">
          <w:pPr>
            <w:pStyle w:val="Header"/>
            <w:ind w:right="-115"/>
            <w:jc w:val="right"/>
          </w:pPr>
        </w:p>
      </w:tc>
    </w:tr>
  </w:tbl>
  <w:p w14:paraId="3C87B088" w14:textId="2B36FA9B" w:rsidR="4FFF4871" w:rsidRDefault="4FFF4871" w:rsidP="4FFF48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223856">
    <w:abstractNumId w:val="60"/>
  </w:num>
  <w:num w:numId="2" w16cid:durableId="1930305064">
    <w:abstractNumId w:val="59"/>
  </w:num>
  <w:num w:numId="3" w16cid:durableId="1871064559">
    <w:abstractNumId w:val="71"/>
  </w:num>
  <w:num w:numId="4" w16cid:durableId="219944246">
    <w:abstractNumId w:val="41"/>
  </w:num>
  <w:num w:numId="5" w16cid:durableId="1305281286">
    <w:abstractNumId w:val="34"/>
  </w:num>
  <w:num w:numId="6" w16cid:durableId="2031028568">
    <w:abstractNumId w:val="6"/>
  </w:num>
  <w:num w:numId="7" w16cid:durableId="64692021">
    <w:abstractNumId w:val="50"/>
  </w:num>
  <w:num w:numId="8" w16cid:durableId="1402408883">
    <w:abstractNumId w:val="86"/>
  </w:num>
  <w:num w:numId="9" w16cid:durableId="4863938">
    <w:abstractNumId w:val="88"/>
  </w:num>
  <w:num w:numId="10" w16cid:durableId="125783347">
    <w:abstractNumId w:val="38"/>
  </w:num>
  <w:num w:numId="11" w16cid:durableId="1580679172">
    <w:abstractNumId w:val="18"/>
  </w:num>
  <w:num w:numId="12" w16cid:durableId="648510989">
    <w:abstractNumId w:val="53"/>
  </w:num>
  <w:num w:numId="13" w16cid:durableId="957566151">
    <w:abstractNumId w:val="27"/>
  </w:num>
  <w:num w:numId="14" w16cid:durableId="184172550">
    <w:abstractNumId w:val="10"/>
  </w:num>
  <w:num w:numId="15" w16cid:durableId="1977028945">
    <w:abstractNumId w:val="16"/>
  </w:num>
  <w:num w:numId="16" w16cid:durableId="84157769">
    <w:abstractNumId w:val="20"/>
  </w:num>
  <w:num w:numId="17" w16cid:durableId="2019117539">
    <w:abstractNumId w:val="48"/>
  </w:num>
  <w:num w:numId="18" w16cid:durableId="1855461921">
    <w:abstractNumId w:val="46"/>
  </w:num>
  <w:num w:numId="19" w16cid:durableId="1393582312">
    <w:abstractNumId w:val="3"/>
  </w:num>
  <w:num w:numId="20" w16cid:durableId="534775223">
    <w:abstractNumId w:val="43"/>
  </w:num>
  <w:num w:numId="21" w16cid:durableId="1947735261">
    <w:abstractNumId w:val="85"/>
  </w:num>
  <w:num w:numId="22" w16cid:durableId="1393961681">
    <w:abstractNumId w:val="13"/>
  </w:num>
  <w:num w:numId="23" w16cid:durableId="877863759">
    <w:abstractNumId w:val="80"/>
  </w:num>
  <w:num w:numId="24" w16cid:durableId="1032457909">
    <w:abstractNumId w:val="17"/>
  </w:num>
  <w:num w:numId="25" w16cid:durableId="1035732728">
    <w:abstractNumId w:val="82"/>
  </w:num>
  <w:num w:numId="26" w16cid:durableId="323122051">
    <w:abstractNumId w:val="39"/>
  </w:num>
  <w:num w:numId="27" w16cid:durableId="742533057">
    <w:abstractNumId w:val="44"/>
  </w:num>
  <w:num w:numId="28" w16cid:durableId="2123182933">
    <w:abstractNumId w:val="11"/>
  </w:num>
  <w:num w:numId="29" w16cid:durableId="324020363">
    <w:abstractNumId w:val="2"/>
  </w:num>
  <w:num w:numId="30" w16cid:durableId="247353174">
    <w:abstractNumId w:val="66"/>
  </w:num>
  <w:num w:numId="31" w16cid:durableId="1905721610">
    <w:abstractNumId w:val="51"/>
  </w:num>
  <w:num w:numId="32" w16cid:durableId="1417627128">
    <w:abstractNumId w:val="32"/>
  </w:num>
  <w:num w:numId="33" w16cid:durableId="1350596963">
    <w:abstractNumId w:val="8"/>
  </w:num>
  <w:num w:numId="34" w16cid:durableId="340938940">
    <w:abstractNumId w:val="73"/>
  </w:num>
  <w:num w:numId="35" w16cid:durableId="1018585180">
    <w:abstractNumId w:val="29"/>
  </w:num>
  <w:num w:numId="36" w16cid:durableId="1615164095">
    <w:abstractNumId w:val="35"/>
  </w:num>
  <w:num w:numId="37" w16cid:durableId="1869367820">
    <w:abstractNumId w:val="63"/>
  </w:num>
  <w:num w:numId="38" w16cid:durableId="1064335559">
    <w:abstractNumId w:val="1"/>
  </w:num>
  <w:num w:numId="39" w16cid:durableId="2039312440">
    <w:abstractNumId w:val="42"/>
  </w:num>
  <w:num w:numId="40" w16cid:durableId="1037697698">
    <w:abstractNumId w:val="19"/>
  </w:num>
  <w:num w:numId="41" w16cid:durableId="392243767">
    <w:abstractNumId w:val="40"/>
  </w:num>
  <w:num w:numId="42" w16cid:durableId="1072967334">
    <w:abstractNumId w:val="47"/>
  </w:num>
  <w:num w:numId="43" w16cid:durableId="1363476502">
    <w:abstractNumId w:val="68"/>
  </w:num>
  <w:num w:numId="44" w16cid:durableId="721556968">
    <w:abstractNumId w:val="79"/>
  </w:num>
  <w:num w:numId="45" w16cid:durableId="2142188908">
    <w:abstractNumId w:val="9"/>
  </w:num>
  <w:num w:numId="46" w16cid:durableId="2111117351">
    <w:abstractNumId w:val="62"/>
  </w:num>
  <w:num w:numId="47" w16cid:durableId="142502022">
    <w:abstractNumId w:val="56"/>
  </w:num>
  <w:num w:numId="48" w16cid:durableId="451943996">
    <w:abstractNumId w:val="5"/>
  </w:num>
  <w:num w:numId="49" w16cid:durableId="35083822">
    <w:abstractNumId w:val="75"/>
  </w:num>
  <w:num w:numId="50" w16cid:durableId="1125347584">
    <w:abstractNumId w:val="78"/>
  </w:num>
  <w:num w:numId="51" w16cid:durableId="2127384264">
    <w:abstractNumId w:val="64"/>
  </w:num>
  <w:num w:numId="52" w16cid:durableId="1434012422">
    <w:abstractNumId w:val="45"/>
  </w:num>
  <w:num w:numId="53" w16cid:durableId="526258587">
    <w:abstractNumId w:val="69"/>
  </w:num>
  <w:num w:numId="54" w16cid:durableId="600532929">
    <w:abstractNumId w:val="70"/>
  </w:num>
  <w:num w:numId="55" w16cid:durableId="278343963">
    <w:abstractNumId w:val="76"/>
  </w:num>
  <w:num w:numId="56" w16cid:durableId="1544709341">
    <w:abstractNumId w:val="37"/>
  </w:num>
  <w:num w:numId="57" w16cid:durableId="1440753817">
    <w:abstractNumId w:val="14"/>
  </w:num>
  <w:num w:numId="58" w16cid:durableId="896278969">
    <w:abstractNumId w:val="57"/>
  </w:num>
  <w:num w:numId="59" w16cid:durableId="625157609">
    <w:abstractNumId w:val="87"/>
  </w:num>
  <w:num w:numId="60" w16cid:durableId="166945887">
    <w:abstractNumId w:val="22"/>
  </w:num>
  <w:num w:numId="61" w16cid:durableId="1506021298">
    <w:abstractNumId w:val="28"/>
  </w:num>
  <w:num w:numId="62" w16cid:durableId="1693914908">
    <w:abstractNumId w:val="49"/>
  </w:num>
  <w:num w:numId="63" w16cid:durableId="1735545339">
    <w:abstractNumId w:val="15"/>
  </w:num>
  <w:num w:numId="64" w16cid:durableId="914901134">
    <w:abstractNumId w:val="0"/>
  </w:num>
  <w:num w:numId="65" w16cid:durableId="837501716">
    <w:abstractNumId w:val="74"/>
  </w:num>
  <w:num w:numId="66" w16cid:durableId="364257449">
    <w:abstractNumId w:val="7"/>
  </w:num>
  <w:num w:numId="67" w16cid:durableId="66341174">
    <w:abstractNumId w:val="26"/>
  </w:num>
  <w:num w:numId="68" w16cid:durableId="917862931">
    <w:abstractNumId w:val="72"/>
  </w:num>
  <w:num w:numId="69" w16cid:durableId="1752510333">
    <w:abstractNumId w:val="65"/>
  </w:num>
  <w:num w:numId="70" w16cid:durableId="76249153">
    <w:abstractNumId w:val="55"/>
  </w:num>
  <w:num w:numId="71" w16cid:durableId="487668093">
    <w:abstractNumId w:val="54"/>
  </w:num>
  <w:num w:numId="72" w16cid:durableId="1314984697">
    <w:abstractNumId w:val="12"/>
  </w:num>
  <w:num w:numId="73" w16cid:durableId="1924143694">
    <w:abstractNumId w:val="83"/>
  </w:num>
  <w:num w:numId="74" w16cid:durableId="314917176">
    <w:abstractNumId w:val="36"/>
  </w:num>
  <w:num w:numId="75" w16cid:durableId="2068870878">
    <w:abstractNumId w:val="4"/>
  </w:num>
  <w:num w:numId="76" w16cid:durableId="992366573">
    <w:abstractNumId w:val="21"/>
  </w:num>
  <w:num w:numId="77" w16cid:durableId="245043560">
    <w:abstractNumId w:val="23"/>
  </w:num>
  <w:num w:numId="78" w16cid:durableId="859395145">
    <w:abstractNumId w:val="67"/>
  </w:num>
  <w:num w:numId="79" w16cid:durableId="1893930663">
    <w:abstractNumId w:val="81"/>
  </w:num>
  <w:num w:numId="80" w16cid:durableId="2111731861">
    <w:abstractNumId w:val="84"/>
  </w:num>
  <w:num w:numId="81" w16cid:durableId="1478452412">
    <w:abstractNumId w:val="52"/>
  </w:num>
  <w:num w:numId="82" w16cid:durableId="226111549">
    <w:abstractNumId w:val="30"/>
  </w:num>
  <w:num w:numId="83" w16cid:durableId="1355422093">
    <w:abstractNumId w:val="25"/>
  </w:num>
  <w:num w:numId="84" w16cid:durableId="1392079927">
    <w:abstractNumId w:val="89"/>
  </w:num>
  <w:num w:numId="85" w16cid:durableId="1129083162">
    <w:abstractNumId w:val="77"/>
  </w:num>
  <w:num w:numId="86" w16cid:durableId="2055614521">
    <w:abstractNumId w:val="24"/>
  </w:num>
  <w:num w:numId="87" w16cid:durableId="1564367490">
    <w:abstractNumId w:val="33"/>
  </w:num>
  <w:num w:numId="88" w16cid:durableId="922758426">
    <w:abstractNumId w:val="58"/>
  </w:num>
  <w:num w:numId="89" w16cid:durableId="1385522395">
    <w:abstractNumId w:val="31"/>
  </w:num>
  <w:num w:numId="90" w16cid:durableId="115895589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579E"/>
    <w:rsid w:val="00167BDC"/>
    <w:rsid w:val="00167CA0"/>
    <w:rsid w:val="00167F1B"/>
    <w:rsid w:val="00174BA1"/>
    <w:rsid w:val="00180C8D"/>
    <w:rsid w:val="00191158"/>
    <w:rsid w:val="00191E00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E0E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251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460A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2FF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14D2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5F4D94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56D15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29C2"/>
    <w:rsid w:val="006A3207"/>
    <w:rsid w:val="006A3347"/>
    <w:rsid w:val="006B0463"/>
    <w:rsid w:val="006B095F"/>
    <w:rsid w:val="006B2AB0"/>
    <w:rsid w:val="006B5F09"/>
    <w:rsid w:val="006B6E2B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1091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4AA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6BE"/>
    <w:rsid w:val="008C0D83"/>
    <w:rsid w:val="008C2B97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67983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3F2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57189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40E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2594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8C1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72E14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4F67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2A28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8DD"/>
    <w:rsid w:val="00FA6AD6"/>
    <w:rsid w:val="00FA71FC"/>
    <w:rsid w:val="00FB0951"/>
    <w:rsid w:val="00FB3DCE"/>
    <w:rsid w:val="00FB655E"/>
    <w:rsid w:val="00FB7036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87A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324BA3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36C0E7B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D160431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4FFF4871"/>
    <w:rsid w:val="508713C1"/>
    <w:rsid w:val="509CBF4F"/>
    <w:rsid w:val="50B13ED6"/>
    <w:rsid w:val="50C784C9"/>
    <w:rsid w:val="50E84C9B"/>
    <w:rsid w:val="517FB7F9"/>
    <w:rsid w:val="51B956C2"/>
    <w:rsid w:val="526071E3"/>
    <w:rsid w:val="5268EF28"/>
    <w:rsid w:val="52B1342F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9E301E1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825B180"/>
    <w:rsid w:val="6897E411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15FF560"/>
    <w:rsid w:val="7218555D"/>
    <w:rsid w:val="7239737C"/>
    <w:rsid w:val="7348EEEB"/>
    <w:rsid w:val="73797FB8"/>
    <w:rsid w:val="744761A3"/>
    <w:rsid w:val="7472A4D5"/>
    <w:rsid w:val="74DF3042"/>
    <w:rsid w:val="74E4B1E6"/>
    <w:rsid w:val="754CA9B6"/>
    <w:rsid w:val="76386204"/>
    <w:rsid w:val="769846D9"/>
    <w:rsid w:val="76AB0371"/>
    <w:rsid w:val="76CCD1F4"/>
    <w:rsid w:val="76D4204E"/>
    <w:rsid w:val="772F421C"/>
    <w:rsid w:val="77960B43"/>
    <w:rsid w:val="7815B01C"/>
    <w:rsid w:val="78A694EA"/>
    <w:rsid w:val="7907E7BC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579E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C642C-E8BF-4065-8F26-74A76A1B4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Beckie Francis</cp:lastModifiedBy>
  <cp:revision>13</cp:revision>
  <cp:lastPrinted>2018-05-03T18:57:00Z</cp:lastPrinted>
  <dcterms:created xsi:type="dcterms:W3CDTF">2024-01-03T13:33:00Z</dcterms:created>
  <dcterms:modified xsi:type="dcterms:W3CDTF">2026-09-24T10:09:00Z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