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CBBE" w14:textId="76753C31" w:rsidR="00785BB5" w:rsidRPr="00D258AD" w:rsidRDefault="00CF2D61" w:rsidP="00CF2D61">
      <w:pPr>
        <w:spacing w:line="240" w:lineRule="auto"/>
        <w:contextualSpacing/>
        <w:jc w:val="center"/>
        <w:rPr>
          <w:b/>
          <w:bCs/>
          <w:sz w:val="24"/>
          <w:szCs w:val="24"/>
          <w:u w:val="single"/>
        </w:rPr>
      </w:pPr>
      <w:r w:rsidRPr="00D258AD">
        <w:rPr>
          <w:b/>
          <w:bCs/>
          <w:sz w:val="24"/>
          <w:szCs w:val="24"/>
          <w:u w:val="single"/>
        </w:rPr>
        <w:t>Exclusion Periods for Illnesses</w:t>
      </w:r>
    </w:p>
    <w:p w14:paraId="47A5A575" w14:textId="77777777" w:rsidR="00CF2D61" w:rsidRDefault="00CF2D61" w:rsidP="00CF2D61">
      <w:pPr>
        <w:spacing w:line="240" w:lineRule="auto"/>
        <w:contextualSpacing/>
        <w:jc w:val="center"/>
        <w:rPr>
          <w:b/>
          <w:bCs/>
          <w:sz w:val="24"/>
          <w:szCs w:val="24"/>
          <w:u w:val="single"/>
        </w:rPr>
      </w:pPr>
    </w:p>
    <w:p w14:paraId="08173927" w14:textId="77777777" w:rsidR="00D258AD" w:rsidRPr="00D258AD" w:rsidRDefault="00D258AD" w:rsidP="00CF2D61">
      <w:pPr>
        <w:spacing w:line="240" w:lineRule="auto"/>
        <w:contextualSpacing/>
        <w:jc w:val="center"/>
        <w:rPr>
          <w:b/>
          <w:bCs/>
          <w:sz w:val="24"/>
          <w:szCs w:val="24"/>
          <w:u w:val="single"/>
        </w:rPr>
      </w:pPr>
    </w:p>
    <w:p w14:paraId="1FD9B9C5" w14:textId="53864281" w:rsidR="00CF2D61" w:rsidRPr="00D258AD" w:rsidRDefault="00CF2D61" w:rsidP="00CF2D61">
      <w:pPr>
        <w:spacing w:line="240" w:lineRule="auto"/>
        <w:contextualSpacing/>
        <w:rPr>
          <w:sz w:val="24"/>
          <w:szCs w:val="24"/>
        </w:rPr>
      </w:pPr>
      <w:r w:rsidRPr="00D258AD">
        <w:rPr>
          <w:sz w:val="24"/>
          <w:szCs w:val="24"/>
        </w:rPr>
        <w:t>We eagerly encourage parents to read our poorly children policy alongside this exclusion table.</w:t>
      </w:r>
    </w:p>
    <w:p w14:paraId="4DEC0922" w14:textId="77777777" w:rsidR="00CF2D61" w:rsidRPr="00D258AD" w:rsidRDefault="00CF2D61" w:rsidP="00CF2D61">
      <w:pPr>
        <w:spacing w:line="240" w:lineRule="auto"/>
        <w:contextualSpacing/>
        <w:rPr>
          <w:sz w:val="24"/>
          <w:szCs w:val="24"/>
        </w:rPr>
      </w:pPr>
    </w:p>
    <w:p w14:paraId="43AAF6E5" w14:textId="0D7EF780" w:rsidR="00CF2D61" w:rsidRPr="00D258AD" w:rsidRDefault="00CF2D61" w:rsidP="00CF2D61">
      <w:pPr>
        <w:spacing w:line="240" w:lineRule="auto"/>
        <w:contextualSpacing/>
        <w:rPr>
          <w:b/>
          <w:bCs/>
          <w:sz w:val="24"/>
          <w:szCs w:val="24"/>
        </w:rPr>
      </w:pPr>
      <w:r w:rsidRPr="00D258AD">
        <w:rPr>
          <w:sz w:val="24"/>
          <w:szCs w:val="24"/>
        </w:rPr>
        <w:t xml:space="preserve">Below is a table of exclusion periods for treatment/prevention of illnesses – </w:t>
      </w:r>
      <w:r w:rsidRPr="00D258AD">
        <w:rPr>
          <w:b/>
          <w:bCs/>
          <w:sz w:val="24"/>
          <w:szCs w:val="24"/>
        </w:rPr>
        <w:t xml:space="preserve">these must be </w:t>
      </w:r>
      <w:proofErr w:type="gramStart"/>
      <w:r w:rsidRPr="00D258AD">
        <w:rPr>
          <w:b/>
          <w:bCs/>
          <w:sz w:val="24"/>
          <w:szCs w:val="24"/>
        </w:rPr>
        <w:t>adhered to at all times</w:t>
      </w:r>
      <w:proofErr w:type="gramEnd"/>
    </w:p>
    <w:p w14:paraId="4981E010" w14:textId="77777777" w:rsidR="00CF2D61" w:rsidRPr="00D258AD" w:rsidRDefault="00CF2D61" w:rsidP="00CF2D61">
      <w:pPr>
        <w:spacing w:line="240" w:lineRule="auto"/>
        <w:contextualSpacing/>
        <w:rPr>
          <w:sz w:val="24"/>
          <w:szCs w:val="24"/>
        </w:rPr>
      </w:pPr>
    </w:p>
    <w:tbl>
      <w:tblPr>
        <w:tblStyle w:val="TableGrid"/>
        <w:tblW w:w="0" w:type="auto"/>
        <w:tblLook w:val="04A0" w:firstRow="1" w:lastRow="0" w:firstColumn="1" w:lastColumn="0" w:noHBand="0" w:noVBand="1"/>
      </w:tblPr>
      <w:tblGrid>
        <w:gridCol w:w="5228"/>
        <w:gridCol w:w="5228"/>
      </w:tblGrid>
      <w:tr w:rsidR="00CF2D61" w:rsidRPr="00D258AD" w14:paraId="4B1D604A" w14:textId="77777777" w:rsidTr="00CF2D61">
        <w:tc>
          <w:tcPr>
            <w:tcW w:w="5228" w:type="dxa"/>
          </w:tcPr>
          <w:p w14:paraId="25063B4F" w14:textId="2F724B46" w:rsidR="00CF2D61" w:rsidRPr="00D258AD" w:rsidRDefault="00CF2D61" w:rsidP="00CF2D61">
            <w:pPr>
              <w:contextualSpacing/>
              <w:jc w:val="center"/>
              <w:rPr>
                <w:b/>
                <w:bCs/>
                <w:sz w:val="24"/>
                <w:szCs w:val="24"/>
                <w:u w:val="single"/>
              </w:rPr>
            </w:pPr>
            <w:r w:rsidRPr="00D258AD">
              <w:rPr>
                <w:b/>
                <w:bCs/>
                <w:sz w:val="24"/>
                <w:szCs w:val="24"/>
                <w:u w:val="single"/>
              </w:rPr>
              <w:t>Treatment Type</w:t>
            </w:r>
          </w:p>
        </w:tc>
        <w:tc>
          <w:tcPr>
            <w:tcW w:w="5228" w:type="dxa"/>
          </w:tcPr>
          <w:p w14:paraId="7B1E0E74" w14:textId="083C4775" w:rsidR="00CF2D61" w:rsidRPr="00D258AD" w:rsidRDefault="00CF2D61" w:rsidP="00CF2D61">
            <w:pPr>
              <w:contextualSpacing/>
              <w:jc w:val="center"/>
              <w:rPr>
                <w:b/>
                <w:bCs/>
                <w:sz w:val="24"/>
                <w:szCs w:val="24"/>
                <w:u w:val="single"/>
              </w:rPr>
            </w:pPr>
            <w:r w:rsidRPr="00D258AD">
              <w:rPr>
                <w:b/>
                <w:bCs/>
                <w:sz w:val="24"/>
                <w:szCs w:val="24"/>
                <w:u w:val="single"/>
              </w:rPr>
              <w:t>Minimum Exclusion Period</w:t>
            </w:r>
          </w:p>
        </w:tc>
      </w:tr>
      <w:tr w:rsidR="00CF2D61" w:rsidRPr="00D258AD" w14:paraId="5E299803" w14:textId="77777777" w:rsidTr="00CF2D61">
        <w:tc>
          <w:tcPr>
            <w:tcW w:w="5228" w:type="dxa"/>
          </w:tcPr>
          <w:p w14:paraId="4103E34E" w14:textId="2562951D" w:rsidR="00CF2D61" w:rsidRPr="00D258AD" w:rsidRDefault="00CF2D61" w:rsidP="00CF2D61">
            <w:pPr>
              <w:contextualSpacing/>
              <w:rPr>
                <w:sz w:val="24"/>
                <w:szCs w:val="24"/>
              </w:rPr>
            </w:pPr>
            <w:r w:rsidRPr="00D258AD">
              <w:rPr>
                <w:sz w:val="24"/>
                <w:szCs w:val="24"/>
              </w:rPr>
              <w:t>Antibiotics</w:t>
            </w:r>
          </w:p>
        </w:tc>
        <w:tc>
          <w:tcPr>
            <w:tcW w:w="5228" w:type="dxa"/>
          </w:tcPr>
          <w:p w14:paraId="4D33FACE" w14:textId="396D4E72" w:rsidR="00CF2D61" w:rsidRPr="00D258AD" w:rsidRDefault="00CF2D61" w:rsidP="00CF2D61">
            <w:pPr>
              <w:contextualSpacing/>
              <w:rPr>
                <w:b/>
                <w:bCs/>
                <w:color w:val="FF0000"/>
                <w:sz w:val="24"/>
                <w:szCs w:val="24"/>
              </w:rPr>
            </w:pPr>
            <w:r w:rsidRPr="00D258AD">
              <w:rPr>
                <w:b/>
                <w:bCs/>
                <w:color w:val="FF0000"/>
                <w:sz w:val="24"/>
                <w:szCs w:val="24"/>
              </w:rPr>
              <w:t>48 Hours</w:t>
            </w:r>
          </w:p>
        </w:tc>
      </w:tr>
      <w:tr w:rsidR="00CF2D61" w:rsidRPr="00D258AD" w14:paraId="54FADD25" w14:textId="77777777" w:rsidTr="00CF2D61">
        <w:tc>
          <w:tcPr>
            <w:tcW w:w="5228" w:type="dxa"/>
          </w:tcPr>
          <w:p w14:paraId="7CB9897F" w14:textId="6A1F96DF" w:rsidR="00CF2D61" w:rsidRPr="00D258AD" w:rsidRDefault="00CF2D61" w:rsidP="00CF2D61">
            <w:pPr>
              <w:contextualSpacing/>
              <w:rPr>
                <w:sz w:val="24"/>
                <w:szCs w:val="24"/>
              </w:rPr>
            </w:pPr>
            <w:r w:rsidRPr="00D258AD">
              <w:rPr>
                <w:sz w:val="24"/>
                <w:szCs w:val="24"/>
              </w:rPr>
              <w:t>Calpol</w:t>
            </w:r>
          </w:p>
        </w:tc>
        <w:tc>
          <w:tcPr>
            <w:tcW w:w="5228" w:type="dxa"/>
          </w:tcPr>
          <w:p w14:paraId="74DCC83E" w14:textId="0527F981" w:rsidR="00CF2D61" w:rsidRPr="00D258AD" w:rsidRDefault="00CF2D61" w:rsidP="00CF2D61">
            <w:pPr>
              <w:contextualSpacing/>
              <w:rPr>
                <w:b/>
                <w:bCs/>
                <w:color w:val="FF0000"/>
                <w:sz w:val="24"/>
                <w:szCs w:val="24"/>
              </w:rPr>
            </w:pPr>
            <w:r w:rsidRPr="00D258AD">
              <w:rPr>
                <w:b/>
                <w:bCs/>
                <w:color w:val="FF0000"/>
                <w:sz w:val="24"/>
                <w:szCs w:val="24"/>
              </w:rPr>
              <w:t>12 Hours</w:t>
            </w:r>
          </w:p>
        </w:tc>
      </w:tr>
      <w:tr w:rsidR="00CF2D61" w:rsidRPr="00D258AD" w14:paraId="0C6F78BB" w14:textId="77777777" w:rsidTr="00CF2D61">
        <w:tc>
          <w:tcPr>
            <w:tcW w:w="5228" w:type="dxa"/>
          </w:tcPr>
          <w:p w14:paraId="3702C090" w14:textId="24F3056D" w:rsidR="00CF2D61" w:rsidRPr="00D258AD" w:rsidRDefault="00CF2D61" w:rsidP="00CF2D61">
            <w:pPr>
              <w:contextualSpacing/>
              <w:rPr>
                <w:sz w:val="24"/>
                <w:szCs w:val="24"/>
              </w:rPr>
            </w:pPr>
            <w:r w:rsidRPr="00D258AD">
              <w:rPr>
                <w:sz w:val="24"/>
                <w:szCs w:val="24"/>
              </w:rPr>
              <w:t>Eye Drops</w:t>
            </w:r>
          </w:p>
        </w:tc>
        <w:tc>
          <w:tcPr>
            <w:tcW w:w="5228" w:type="dxa"/>
          </w:tcPr>
          <w:p w14:paraId="7FA23245" w14:textId="73FE75FF" w:rsidR="00CF2D61" w:rsidRPr="00D258AD" w:rsidRDefault="00CF2D61" w:rsidP="00CF2D61">
            <w:pPr>
              <w:contextualSpacing/>
              <w:rPr>
                <w:b/>
                <w:bCs/>
                <w:color w:val="FF0000"/>
                <w:sz w:val="24"/>
                <w:szCs w:val="24"/>
              </w:rPr>
            </w:pPr>
            <w:r w:rsidRPr="00D258AD">
              <w:rPr>
                <w:b/>
                <w:bCs/>
                <w:color w:val="FF0000"/>
                <w:sz w:val="24"/>
                <w:szCs w:val="24"/>
              </w:rPr>
              <w:t>24 Hours</w:t>
            </w:r>
          </w:p>
        </w:tc>
      </w:tr>
      <w:tr w:rsidR="00CF2D61" w:rsidRPr="00D258AD" w14:paraId="6F825CB8" w14:textId="77777777" w:rsidTr="00CF2D61">
        <w:tc>
          <w:tcPr>
            <w:tcW w:w="5228" w:type="dxa"/>
          </w:tcPr>
          <w:p w14:paraId="2B77548F" w14:textId="62D446A2" w:rsidR="00CF2D61" w:rsidRPr="00D258AD" w:rsidRDefault="00CF2D61" w:rsidP="00CF2D61">
            <w:pPr>
              <w:contextualSpacing/>
              <w:rPr>
                <w:sz w:val="24"/>
                <w:szCs w:val="24"/>
              </w:rPr>
            </w:pPr>
            <w:r w:rsidRPr="00D258AD">
              <w:rPr>
                <w:sz w:val="24"/>
                <w:szCs w:val="24"/>
              </w:rPr>
              <w:t>Vaccinations</w:t>
            </w:r>
          </w:p>
        </w:tc>
        <w:tc>
          <w:tcPr>
            <w:tcW w:w="5228" w:type="dxa"/>
          </w:tcPr>
          <w:p w14:paraId="1BF3B563" w14:textId="2DBAEABE" w:rsidR="00CF2D61" w:rsidRPr="00D258AD" w:rsidRDefault="00CF2D61" w:rsidP="00CF2D61">
            <w:pPr>
              <w:contextualSpacing/>
              <w:rPr>
                <w:b/>
                <w:bCs/>
                <w:color w:val="FF0000"/>
                <w:sz w:val="24"/>
                <w:szCs w:val="24"/>
              </w:rPr>
            </w:pPr>
            <w:r w:rsidRPr="00D258AD">
              <w:rPr>
                <w:b/>
                <w:bCs/>
                <w:color w:val="FF0000"/>
                <w:sz w:val="24"/>
                <w:szCs w:val="24"/>
              </w:rPr>
              <w:t>24 Hours</w:t>
            </w:r>
          </w:p>
        </w:tc>
      </w:tr>
    </w:tbl>
    <w:p w14:paraId="6D2EB228" w14:textId="77777777" w:rsidR="00CF2D61" w:rsidRDefault="00CF2D61" w:rsidP="00CF2D61">
      <w:pPr>
        <w:spacing w:line="240" w:lineRule="auto"/>
        <w:contextualSpacing/>
        <w:rPr>
          <w:sz w:val="24"/>
          <w:szCs w:val="24"/>
        </w:rPr>
      </w:pPr>
    </w:p>
    <w:p w14:paraId="385BE589" w14:textId="77777777" w:rsidR="00D258AD" w:rsidRPr="00D258AD" w:rsidRDefault="00D258AD" w:rsidP="00CF2D61">
      <w:pPr>
        <w:spacing w:line="240" w:lineRule="auto"/>
        <w:contextualSpacing/>
        <w:rPr>
          <w:sz w:val="24"/>
          <w:szCs w:val="24"/>
        </w:rPr>
      </w:pPr>
    </w:p>
    <w:p w14:paraId="5CC25CB8" w14:textId="77777777" w:rsidR="00CF2D61" w:rsidRPr="00D258AD" w:rsidRDefault="00CF2D61" w:rsidP="00CF2D61">
      <w:pPr>
        <w:spacing w:line="240" w:lineRule="auto"/>
        <w:contextualSpacing/>
        <w:rPr>
          <w:sz w:val="24"/>
          <w:szCs w:val="24"/>
        </w:rPr>
      </w:pPr>
    </w:p>
    <w:p w14:paraId="58742DA4" w14:textId="7B7F2D9F" w:rsidR="00CF2D61" w:rsidRPr="00D258AD" w:rsidRDefault="00CF2D61" w:rsidP="00CF2D61">
      <w:pPr>
        <w:spacing w:line="240" w:lineRule="auto"/>
        <w:contextualSpacing/>
        <w:rPr>
          <w:sz w:val="24"/>
          <w:szCs w:val="24"/>
        </w:rPr>
      </w:pPr>
      <w:r w:rsidRPr="00D258AD">
        <w:rPr>
          <w:sz w:val="24"/>
          <w:szCs w:val="24"/>
        </w:rPr>
        <w:t>Below is a table which states the minimum exclusion period your child should not attend nursery for, should they have any of the following illnesses.  We ask that parents respect these exclusions as it protects the health of other children and the staff in the setting.</w:t>
      </w:r>
    </w:p>
    <w:p w14:paraId="5C45997E" w14:textId="77777777" w:rsidR="00CF2D61" w:rsidRPr="00D258AD" w:rsidRDefault="00CF2D61" w:rsidP="00CF2D61">
      <w:pPr>
        <w:spacing w:line="240" w:lineRule="auto"/>
        <w:contextualSpacing/>
        <w:rPr>
          <w:sz w:val="24"/>
          <w:szCs w:val="24"/>
        </w:rPr>
      </w:pPr>
    </w:p>
    <w:p w14:paraId="2BCD11BF" w14:textId="6ACEF9AE" w:rsidR="00CF2D61" w:rsidRPr="00D258AD" w:rsidRDefault="00CF2D61" w:rsidP="00CF2D61">
      <w:pPr>
        <w:spacing w:line="240" w:lineRule="auto"/>
        <w:contextualSpacing/>
        <w:rPr>
          <w:sz w:val="24"/>
          <w:szCs w:val="24"/>
        </w:rPr>
      </w:pPr>
      <w:r w:rsidRPr="00D258AD">
        <w:rPr>
          <w:sz w:val="24"/>
          <w:szCs w:val="24"/>
        </w:rPr>
        <w:t>Please note, this list is not exhaustive and therefore exclusion periods for other illnesses may apply.  You should always seek medical advice if you are unsure what illness your child has.</w:t>
      </w:r>
    </w:p>
    <w:p w14:paraId="348E723E" w14:textId="77777777" w:rsidR="00CF2D61" w:rsidRPr="00D258AD" w:rsidRDefault="00CF2D61" w:rsidP="00CF2D61">
      <w:pPr>
        <w:spacing w:line="240" w:lineRule="auto"/>
        <w:contextualSpacing/>
        <w:rPr>
          <w:sz w:val="24"/>
          <w:szCs w:val="24"/>
        </w:rPr>
      </w:pPr>
    </w:p>
    <w:p w14:paraId="343ADD18" w14:textId="1B763F48" w:rsidR="00CF2D61" w:rsidRPr="00D258AD" w:rsidRDefault="00CF2D61" w:rsidP="00CF2D61">
      <w:pPr>
        <w:spacing w:line="240" w:lineRule="auto"/>
        <w:contextualSpacing/>
        <w:rPr>
          <w:sz w:val="24"/>
          <w:szCs w:val="24"/>
        </w:rPr>
      </w:pPr>
      <w:r w:rsidRPr="00D258AD">
        <w:rPr>
          <w:sz w:val="24"/>
          <w:szCs w:val="24"/>
        </w:rPr>
        <w:t>Our staff can advise on what they think it is from experience, however they are not medically trained and therefore cannot offer sound advice.</w:t>
      </w:r>
    </w:p>
    <w:p w14:paraId="1E370CCF" w14:textId="77777777" w:rsidR="00487071" w:rsidRPr="00D258AD" w:rsidRDefault="00487071" w:rsidP="00CF2D61">
      <w:pPr>
        <w:spacing w:line="240" w:lineRule="auto"/>
        <w:contextualSpacing/>
        <w:rPr>
          <w:sz w:val="24"/>
          <w:szCs w:val="24"/>
        </w:rPr>
      </w:pPr>
    </w:p>
    <w:tbl>
      <w:tblPr>
        <w:tblStyle w:val="TableGrid"/>
        <w:tblW w:w="0" w:type="auto"/>
        <w:tblLook w:val="04A0" w:firstRow="1" w:lastRow="0" w:firstColumn="1" w:lastColumn="0" w:noHBand="0" w:noVBand="1"/>
      </w:tblPr>
      <w:tblGrid>
        <w:gridCol w:w="3681"/>
        <w:gridCol w:w="6775"/>
      </w:tblGrid>
      <w:tr w:rsidR="00487071" w:rsidRPr="00D258AD" w14:paraId="4B12E227" w14:textId="77777777" w:rsidTr="00D258AD">
        <w:tc>
          <w:tcPr>
            <w:tcW w:w="3681" w:type="dxa"/>
          </w:tcPr>
          <w:p w14:paraId="253AAAE3" w14:textId="4261E4DC" w:rsidR="00487071" w:rsidRPr="00D258AD" w:rsidRDefault="00487071" w:rsidP="00487071">
            <w:pPr>
              <w:contextualSpacing/>
              <w:jc w:val="center"/>
              <w:rPr>
                <w:b/>
                <w:bCs/>
                <w:sz w:val="24"/>
                <w:szCs w:val="24"/>
                <w:u w:val="single"/>
              </w:rPr>
            </w:pPr>
            <w:r w:rsidRPr="00D258AD">
              <w:rPr>
                <w:b/>
                <w:bCs/>
                <w:sz w:val="24"/>
                <w:szCs w:val="24"/>
                <w:u w:val="single"/>
              </w:rPr>
              <w:t>Illness/Disease</w:t>
            </w:r>
          </w:p>
        </w:tc>
        <w:tc>
          <w:tcPr>
            <w:tcW w:w="6775" w:type="dxa"/>
          </w:tcPr>
          <w:p w14:paraId="56BA7B23" w14:textId="158E4CC5" w:rsidR="00487071" w:rsidRPr="00D258AD" w:rsidRDefault="00487071" w:rsidP="00487071">
            <w:pPr>
              <w:contextualSpacing/>
              <w:jc w:val="center"/>
              <w:rPr>
                <w:b/>
                <w:bCs/>
                <w:sz w:val="24"/>
                <w:szCs w:val="24"/>
                <w:u w:val="single"/>
              </w:rPr>
            </w:pPr>
            <w:r w:rsidRPr="00D258AD">
              <w:rPr>
                <w:b/>
                <w:bCs/>
                <w:sz w:val="24"/>
                <w:szCs w:val="24"/>
                <w:u w:val="single"/>
              </w:rPr>
              <w:t>Minimum Exclusion Period</w:t>
            </w:r>
          </w:p>
        </w:tc>
      </w:tr>
      <w:tr w:rsidR="00487071" w:rsidRPr="00D258AD" w14:paraId="2E4F495B" w14:textId="77777777" w:rsidTr="00D258AD">
        <w:tc>
          <w:tcPr>
            <w:tcW w:w="3681" w:type="dxa"/>
          </w:tcPr>
          <w:p w14:paraId="2E7AD659" w14:textId="1802A419" w:rsidR="00487071" w:rsidRPr="00D258AD" w:rsidRDefault="00487071" w:rsidP="00CF2D61">
            <w:pPr>
              <w:contextualSpacing/>
              <w:rPr>
                <w:sz w:val="24"/>
                <w:szCs w:val="24"/>
              </w:rPr>
            </w:pPr>
            <w:r w:rsidRPr="00D258AD">
              <w:rPr>
                <w:sz w:val="24"/>
                <w:szCs w:val="24"/>
              </w:rPr>
              <w:t>Temperature</w:t>
            </w:r>
          </w:p>
        </w:tc>
        <w:tc>
          <w:tcPr>
            <w:tcW w:w="6775" w:type="dxa"/>
          </w:tcPr>
          <w:p w14:paraId="397DE88D" w14:textId="07353106" w:rsidR="00487071" w:rsidRPr="00D258AD" w:rsidRDefault="00487071" w:rsidP="00CF2D61">
            <w:pPr>
              <w:contextualSpacing/>
              <w:rPr>
                <w:sz w:val="24"/>
                <w:szCs w:val="24"/>
              </w:rPr>
            </w:pPr>
            <w:r w:rsidRPr="00D258AD">
              <w:rPr>
                <w:sz w:val="24"/>
                <w:szCs w:val="24"/>
              </w:rPr>
              <w:t>If sent home, must be off for 24 hours</w:t>
            </w:r>
          </w:p>
        </w:tc>
      </w:tr>
      <w:tr w:rsidR="00487071" w:rsidRPr="00D258AD" w14:paraId="45585BF2" w14:textId="77777777" w:rsidTr="00D258AD">
        <w:tc>
          <w:tcPr>
            <w:tcW w:w="3681" w:type="dxa"/>
          </w:tcPr>
          <w:p w14:paraId="32BE039F" w14:textId="381FBABE" w:rsidR="00487071" w:rsidRPr="00D258AD" w:rsidRDefault="00487071" w:rsidP="00CF2D61">
            <w:pPr>
              <w:contextualSpacing/>
              <w:rPr>
                <w:sz w:val="24"/>
                <w:szCs w:val="24"/>
              </w:rPr>
            </w:pPr>
            <w:r w:rsidRPr="00D258AD">
              <w:rPr>
                <w:sz w:val="24"/>
                <w:szCs w:val="24"/>
              </w:rPr>
              <w:t>Sickness and/or diarrhoea</w:t>
            </w:r>
          </w:p>
        </w:tc>
        <w:tc>
          <w:tcPr>
            <w:tcW w:w="6775" w:type="dxa"/>
          </w:tcPr>
          <w:p w14:paraId="3E9DC341" w14:textId="58BB7F51" w:rsidR="00487071" w:rsidRPr="00D258AD" w:rsidRDefault="00487071" w:rsidP="00CF2D61">
            <w:pPr>
              <w:contextualSpacing/>
              <w:rPr>
                <w:sz w:val="24"/>
                <w:szCs w:val="24"/>
              </w:rPr>
            </w:pPr>
            <w:r w:rsidRPr="00D258AD">
              <w:rPr>
                <w:sz w:val="24"/>
                <w:szCs w:val="24"/>
              </w:rPr>
              <w:t>48 hours since the last episode</w:t>
            </w:r>
          </w:p>
        </w:tc>
      </w:tr>
      <w:tr w:rsidR="00487071" w:rsidRPr="00D258AD" w14:paraId="122CA1C9" w14:textId="77777777" w:rsidTr="00D258AD">
        <w:tc>
          <w:tcPr>
            <w:tcW w:w="3681" w:type="dxa"/>
          </w:tcPr>
          <w:p w14:paraId="69CC29C1" w14:textId="493444BD" w:rsidR="00487071" w:rsidRPr="00D258AD" w:rsidRDefault="00487071" w:rsidP="00CF2D61">
            <w:pPr>
              <w:contextualSpacing/>
              <w:rPr>
                <w:sz w:val="24"/>
                <w:szCs w:val="24"/>
              </w:rPr>
            </w:pPr>
            <w:r w:rsidRPr="00D258AD">
              <w:rPr>
                <w:sz w:val="24"/>
                <w:szCs w:val="24"/>
              </w:rPr>
              <w:t>Antibiotics</w:t>
            </w:r>
          </w:p>
        </w:tc>
        <w:tc>
          <w:tcPr>
            <w:tcW w:w="6775" w:type="dxa"/>
          </w:tcPr>
          <w:p w14:paraId="586ABEF5" w14:textId="6B268CD4" w:rsidR="00487071" w:rsidRPr="00D258AD" w:rsidRDefault="00487071" w:rsidP="00CF2D61">
            <w:pPr>
              <w:contextualSpacing/>
              <w:rPr>
                <w:sz w:val="24"/>
                <w:szCs w:val="24"/>
              </w:rPr>
            </w:pPr>
            <w:r w:rsidRPr="00D258AD">
              <w:rPr>
                <w:sz w:val="24"/>
                <w:szCs w:val="24"/>
              </w:rPr>
              <w:t>48 Hours</w:t>
            </w:r>
          </w:p>
        </w:tc>
      </w:tr>
      <w:tr w:rsidR="00487071" w:rsidRPr="00D258AD" w14:paraId="5C72AB6C" w14:textId="77777777" w:rsidTr="00D258AD">
        <w:tc>
          <w:tcPr>
            <w:tcW w:w="3681" w:type="dxa"/>
          </w:tcPr>
          <w:p w14:paraId="55475B42" w14:textId="50D33BD8" w:rsidR="00487071" w:rsidRPr="00D258AD" w:rsidRDefault="00487071" w:rsidP="00CF2D61">
            <w:pPr>
              <w:contextualSpacing/>
              <w:rPr>
                <w:sz w:val="24"/>
                <w:szCs w:val="24"/>
              </w:rPr>
            </w:pPr>
            <w:r w:rsidRPr="00D258AD">
              <w:rPr>
                <w:sz w:val="24"/>
                <w:szCs w:val="24"/>
              </w:rPr>
              <w:t>Conjunctivitis</w:t>
            </w:r>
          </w:p>
        </w:tc>
        <w:tc>
          <w:tcPr>
            <w:tcW w:w="6775" w:type="dxa"/>
          </w:tcPr>
          <w:p w14:paraId="2D84D881" w14:textId="1932B7ED" w:rsidR="00487071" w:rsidRPr="00D258AD" w:rsidRDefault="0071640B" w:rsidP="00CF2D61">
            <w:pPr>
              <w:contextualSpacing/>
              <w:rPr>
                <w:sz w:val="24"/>
                <w:szCs w:val="24"/>
              </w:rPr>
            </w:pPr>
            <w:r w:rsidRPr="00D258AD">
              <w:rPr>
                <w:sz w:val="24"/>
                <w:szCs w:val="24"/>
              </w:rPr>
              <w:t>24 hours from starting treatment (normally eye drops)</w:t>
            </w:r>
          </w:p>
        </w:tc>
      </w:tr>
      <w:tr w:rsidR="00487071" w:rsidRPr="00D258AD" w14:paraId="5CCAD9E3" w14:textId="77777777" w:rsidTr="00D258AD">
        <w:tc>
          <w:tcPr>
            <w:tcW w:w="3681" w:type="dxa"/>
          </w:tcPr>
          <w:p w14:paraId="362730EA" w14:textId="36658A56" w:rsidR="00487071" w:rsidRPr="00D258AD" w:rsidRDefault="00487071" w:rsidP="00CF2D61">
            <w:pPr>
              <w:contextualSpacing/>
              <w:rPr>
                <w:sz w:val="24"/>
                <w:szCs w:val="24"/>
              </w:rPr>
            </w:pPr>
            <w:r w:rsidRPr="00D258AD">
              <w:rPr>
                <w:sz w:val="24"/>
                <w:szCs w:val="24"/>
              </w:rPr>
              <w:t>Chicken Pox</w:t>
            </w:r>
          </w:p>
        </w:tc>
        <w:tc>
          <w:tcPr>
            <w:tcW w:w="6775" w:type="dxa"/>
          </w:tcPr>
          <w:p w14:paraId="188C6351" w14:textId="584697AA" w:rsidR="00487071" w:rsidRPr="00D258AD" w:rsidRDefault="0071640B" w:rsidP="00CF2D61">
            <w:pPr>
              <w:contextualSpacing/>
              <w:rPr>
                <w:sz w:val="24"/>
                <w:szCs w:val="24"/>
              </w:rPr>
            </w:pPr>
            <w:r w:rsidRPr="00D258AD">
              <w:rPr>
                <w:sz w:val="24"/>
                <w:szCs w:val="24"/>
              </w:rPr>
              <w:t>5 days from appearance of rash / once all spots have scabbed over</w:t>
            </w:r>
          </w:p>
        </w:tc>
      </w:tr>
      <w:tr w:rsidR="00487071" w:rsidRPr="00D258AD" w14:paraId="3016D9A1" w14:textId="77777777" w:rsidTr="00D258AD">
        <w:tc>
          <w:tcPr>
            <w:tcW w:w="3681" w:type="dxa"/>
          </w:tcPr>
          <w:p w14:paraId="6D15D3E5" w14:textId="6650EA0B" w:rsidR="00487071" w:rsidRPr="00D258AD" w:rsidRDefault="00487071" w:rsidP="00CF2D61">
            <w:pPr>
              <w:contextualSpacing/>
              <w:rPr>
                <w:sz w:val="24"/>
                <w:szCs w:val="24"/>
              </w:rPr>
            </w:pPr>
            <w:r w:rsidRPr="00D258AD">
              <w:rPr>
                <w:sz w:val="24"/>
                <w:szCs w:val="24"/>
              </w:rPr>
              <w:t>Shingles</w:t>
            </w:r>
          </w:p>
        </w:tc>
        <w:tc>
          <w:tcPr>
            <w:tcW w:w="6775" w:type="dxa"/>
          </w:tcPr>
          <w:p w14:paraId="796EF0BF" w14:textId="0F905976" w:rsidR="00487071" w:rsidRPr="00D258AD" w:rsidRDefault="0071640B" w:rsidP="00CF2D61">
            <w:pPr>
              <w:contextualSpacing/>
              <w:rPr>
                <w:sz w:val="24"/>
                <w:szCs w:val="24"/>
              </w:rPr>
            </w:pPr>
            <w:r w:rsidRPr="00D258AD">
              <w:rPr>
                <w:sz w:val="24"/>
                <w:szCs w:val="24"/>
              </w:rPr>
              <w:t>Until rash has stopped weeping</w:t>
            </w:r>
          </w:p>
        </w:tc>
      </w:tr>
      <w:tr w:rsidR="00487071" w:rsidRPr="00D258AD" w14:paraId="6E7AA69C" w14:textId="77777777" w:rsidTr="00D258AD">
        <w:tc>
          <w:tcPr>
            <w:tcW w:w="3681" w:type="dxa"/>
          </w:tcPr>
          <w:p w14:paraId="77A7D445" w14:textId="5CCF383F" w:rsidR="00487071" w:rsidRPr="00D258AD" w:rsidRDefault="00487071" w:rsidP="00CF2D61">
            <w:pPr>
              <w:contextualSpacing/>
              <w:rPr>
                <w:sz w:val="24"/>
                <w:szCs w:val="24"/>
              </w:rPr>
            </w:pPr>
            <w:r w:rsidRPr="00D258AD">
              <w:rPr>
                <w:sz w:val="24"/>
                <w:szCs w:val="24"/>
              </w:rPr>
              <w:t>Flu</w:t>
            </w:r>
          </w:p>
        </w:tc>
        <w:tc>
          <w:tcPr>
            <w:tcW w:w="6775" w:type="dxa"/>
          </w:tcPr>
          <w:p w14:paraId="7C8752A6" w14:textId="2E5FAFD8" w:rsidR="00487071" w:rsidRPr="00D258AD" w:rsidRDefault="0071640B" w:rsidP="00CF2D61">
            <w:pPr>
              <w:contextualSpacing/>
              <w:rPr>
                <w:sz w:val="24"/>
                <w:szCs w:val="24"/>
              </w:rPr>
            </w:pPr>
            <w:r w:rsidRPr="00D258AD">
              <w:rPr>
                <w:sz w:val="24"/>
                <w:szCs w:val="24"/>
              </w:rPr>
              <w:t>Whilst they are unwell</w:t>
            </w:r>
          </w:p>
        </w:tc>
      </w:tr>
      <w:tr w:rsidR="00487071" w:rsidRPr="00D258AD" w14:paraId="6D58C958" w14:textId="77777777" w:rsidTr="00D258AD">
        <w:tc>
          <w:tcPr>
            <w:tcW w:w="3681" w:type="dxa"/>
          </w:tcPr>
          <w:p w14:paraId="07C30645" w14:textId="717A9676" w:rsidR="00487071" w:rsidRPr="00D258AD" w:rsidRDefault="00487071" w:rsidP="00CF2D61">
            <w:pPr>
              <w:contextualSpacing/>
              <w:rPr>
                <w:sz w:val="24"/>
                <w:szCs w:val="24"/>
              </w:rPr>
            </w:pPr>
            <w:r w:rsidRPr="00D258AD">
              <w:rPr>
                <w:sz w:val="24"/>
                <w:szCs w:val="24"/>
              </w:rPr>
              <w:t>Measles</w:t>
            </w:r>
          </w:p>
        </w:tc>
        <w:tc>
          <w:tcPr>
            <w:tcW w:w="6775" w:type="dxa"/>
          </w:tcPr>
          <w:p w14:paraId="5FD4449B" w14:textId="61C55364" w:rsidR="00487071" w:rsidRPr="00D258AD" w:rsidRDefault="0071640B" w:rsidP="00CF2D61">
            <w:pPr>
              <w:contextualSpacing/>
              <w:rPr>
                <w:sz w:val="24"/>
                <w:szCs w:val="24"/>
              </w:rPr>
            </w:pPr>
            <w:r w:rsidRPr="00D258AD">
              <w:rPr>
                <w:sz w:val="24"/>
                <w:szCs w:val="24"/>
              </w:rPr>
              <w:t>5 days from onset of rash</w:t>
            </w:r>
          </w:p>
        </w:tc>
      </w:tr>
      <w:tr w:rsidR="00487071" w:rsidRPr="00D258AD" w14:paraId="49639754" w14:textId="77777777" w:rsidTr="00D258AD">
        <w:tc>
          <w:tcPr>
            <w:tcW w:w="3681" w:type="dxa"/>
          </w:tcPr>
          <w:p w14:paraId="02312969" w14:textId="61AE6154" w:rsidR="00487071" w:rsidRPr="00D258AD" w:rsidRDefault="00487071" w:rsidP="00CF2D61">
            <w:pPr>
              <w:contextualSpacing/>
              <w:rPr>
                <w:sz w:val="24"/>
                <w:szCs w:val="24"/>
              </w:rPr>
            </w:pPr>
            <w:r w:rsidRPr="00D258AD">
              <w:rPr>
                <w:sz w:val="24"/>
                <w:szCs w:val="24"/>
              </w:rPr>
              <w:t>Mumps</w:t>
            </w:r>
          </w:p>
        </w:tc>
        <w:tc>
          <w:tcPr>
            <w:tcW w:w="6775" w:type="dxa"/>
          </w:tcPr>
          <w:p w14:paraId="330E5F1D" w14:textId="7B17A52B" w:rsidR="00487071" w:rsidRPr="00D258AD" w:rsidRDefault="0071640B" w:rsidP="00CF2D61">
            <w:pPr>
              <w:contextualSpacing/>
              <w:rPr>
                <w:sz w:val="24"/>
                <w:szCs w:val="24"/>
              </w:rPr>
            </w:pPr>
            <w:r w:rsidRPr="00D258AD">
              <w:rPr>
                <w:sz w:val="24"/>
                <w:szCs w:val="24"/>
              </w:rPr>
              <w:t>5 days from onset / until swelling has reduced</w:t>
            </w:r>
          </w:p>
        </w:tc>
      </w:tr>
      <w:tr w:rsidR="00487071" w:rsidRPr="00D258AD" w14:paraId="3CDA219A" w14:textId="77777777" w:rsidTr="00D258AD">
        <w:tc>
          <w:tcPr>
            <w:tcW w:w="3681" w:type="dxa"/>
          </w:tcPr>
          <w:p w14:paraId="0CB1606A" w14:textId="3A7EFAF1" w:rsidR="00487071" w:rsidRPr="00D258AD" w:rsidRDefault="00487071" w:rsidP="00CF2D61">
            <w:pPr>
              <w:contextualSpacing/>
              <w:rPr>
                <w:sz w:val="24"/>
                <w:szCs w:val="24"/>
              </w:rPr>
            </w:pPr>
            <w:r w:rsidRPr="00D258AD">
              <w:rPr>
                <w:sz w:val="24"/>
                <w:szCs w:val="24"/>
              </w:rPr>
              <w:t>Rubella (German measles)</w:t>
            </w:r>
          </w:p>
        </w:tc>
        <w:tc>
          <w:tcPr>
            <w:tcW w:w="6775" w:type="dxa"/>
          </w:tcPr>
          <w:p w14:paraId="0BCC6F65" w14:textId="5552C338" w:rsidR="00487071" w:rsidRPr="00D258AD" w:rsidRDefault="0071640B" w:rsidP="00CF2D61">
            <w:pPr>
              <w:contextualSpacing/>
              <w:rPr>
                <w:sz w:val="24"/>
                <w:szCs w:val="24"/>
              </w:rPr>
            </w:pPr>
            <w:r w:rsidRPr="00D258AD">
              <w:rPr>
                <w:sz w:val="24"/>
                <w:szCs w:val="24"/>
              </w:rPr>
              <w:t>5 days from appearance of rash</w:t>
            </w:r>
          </w:p>
        </w:tc>
      </w:tr>
      <w:tr w:rsidR="00487071" w:rsidRPr="00D258AD" w14:paraId="3F714043" w14:textId="77777777" w:rsidTr="00D258AD">
        <w:tc>
          <w:tcPr>
            <w:tcW w:w="3681" w:type="dxa"/>
          </w:tcPr>
          <w:p w14:paraId="1BEEFCF7" w14:textId="57ED99AA" w:rsidR="00487071" w:rsidRPr="00D258AD" w:rsidRDefault="00487071" w:rsidP="00CF2D61">
            <w:pPr>
              <w:contextualSpacing/>
              <w:rPr>
                <w:sz w:val="24"/>
                <w:szCs w:val="24"/>
              </w:rPr>
            </w:pPr>
            <w:r w:rsidRPr="00D258AD">
              <w:rPr>
                <w:sz w:val="24"/>
                <w:szCs w:val="24"/>
              </w:rPr>
              <w:t>Whooping cough</w:t>
            </w:r>
          </w:p>
        </w:tc>
        <w:tc>
          <w:tcPr>
            <w:tcW w:w="6775" w:type="dxa"/>
          </w:tcPr>
          <w:p w14:paraId="3A6B3F89" w14:textId="54CCC519" w:rsidR="00487071" w:rsidRPr="00D258AD" w:rsidRDefault="0071640B" w:rsidP="00CF2D61">
            <w:pPr>
              <w:contextualSpacing/>
              <w:rPr>
                <w:sz w:val="24"/>
                <w:szCs w:val="24"/>
              </w:rPr>
            </w:pPr>
            <w:r w:rsidRPr="00D258AD">
              <w:rPr>
                <w:sz w:val="24"/>
                <w:szCs w:val="24"/>
              </w:rPr>
              <w:t>5 days from start of antibiotics / 21 days from onset of illness</w:t>
            </w:r>
          </w:p>
        </w:tc>
      </w:tr>
      <w:tr w:rsidR="00487071" w:rsidRPr="00D258AD" w14:paraId="2E4746F7" w14:textId="77777777" w:rsidTr="00D258AD">
        <w:tc>
          <w:tcPr>
            <w:tcW w:w="3681" w:type="dxa"/>
          </w:tcPr>
          <w:p w14:paraId="76BB2DD7" w14:textId="07898B95" w:rsidR="00487071" w:rsidRPr="00D258AD" w:rsidRDefault="00487071" w:rsidP="00CF2D61">
            <w:pPr>
              <w:contextualSpacing/>
              <w:rPr>
                <w:sz w:val="24"/>
                <w:szCs w:val="24"/>
              </w:rPr>
            </w:pPr>
            <w:r w:rsidRPr="00D258AD">
              <w:rPr>
                <w:sz w:val="24"/>
                <w:szCs w:val="24"/>
              </w:rPr>
              <w:t>Scarlet Fever</w:t>
            </w:r>
          </w:p>
        </w:tc>
        <w:tc>
          <w:tcPr>
            <w:tcW w:w="6775" w:type="dxa"/>
          </w:tcPr>
          <w:p w14:paraId="05DA99B4" w14:textId="5E294E8F" w:rsidR="00487071" w:rsidRPr="00D258AD" w:rsidRDefault="0071640B" w:rsidP="00CF2D61">
            <w:pPr>
              <w:contextualSpacing/>
              <w:rPr>
                <w:sz w:val="24"/>
                <w:szCs w:val="24"/>
              </w:rPr>
            </w:pPr>
            <w:r w:rsidRPr="00D258AD">
              <w:rPr>
                <w:sz w:val="24"/>
                <w:szCs w:val="24"/>
              </w:rPr>
              <w:t>5 days from start of antibiotics</w:t>
            </w:r>
          </w:p>
        </w:tc>
      </w:tr>
      <w:tr w:rsidR="00487071" w:rsidRPr="00D258AD" w14:paraId="7B4642CC" w14:textId="77777777" w:rsidTr="00D258AD">
        <w:tc>
          <w:tcPr>
            <w:tcW w:w="3681" w:type="dxa"/>
          </w:tcPr>
          <w:p w14:paraId="7F7A2A86" w14:textId="2C7670D1" w:rsidR="00487071" w:rsidRPr="00D258AD" w:rsidRDefault="00487071" w:rsidP="00CF2D61">
            <w:pPr>
              <w:contextualSpacing/>
              <w:rPr>
                <w:sz w:val="24"/>
                <w:szCs w:val="24"/>
              </w:rPr>
            </w:pPr>
            <w:r w:rsidRPr="00D258AD">
              <w:rPr>
                <w:sz w:val="24"/>
                <w:szCs w:val="24"/>
              </w:rPr>
              <w:t>Impetigo</w:t>
            </w:r>
          </w:p>
        </w:tc>
        <w:tc>
          <w:tcPr>
            <w:tcW w:w="6775" w:type="dxa"/>
          </w:tcPr>
          <w:p w14:paraId="0CBE4ABF" w14:textId="07F127AD" w:rsidR="00487071" w:rsidRPr="00D258AD" w:rsidRDefault="0071640B" w:rsidP="00CF2D61">
            <w:pPr>
              <w:contextualSpacing/>
              <w:rPr>
                <w:sz w:val="24"/>
                <w:szCs w:val="24"/>
              </w:rPr>
            </w:pPr>
            <w:r w:rsidRPr="00D258AD">
              <w:rPr>
                <w:sz w:val="24"/>
                <w:szCs w:val="24"/>
              </w:rPr>
              <w:t>Until skin is healed</w:t>
            </w:r>
          </w:p>
        </w:tc>
      </w:tr>
      <w:tr w:rsidR="00487071" w:rsidRPr="00D258AD" w14:paraId="6B7231A1" w14:textId="77777777" w:rsidTr="00D258AD">
        <w:tc>
          <w:tcPr>
            <w:tcW w:w="3681" w:type="dxa"/>
          </w:tcPr>
          <w:p w14:paraId="517D7BE7" w14:textId="3FEE92CD" w:rsidR="00487071" w:rsidRPr="00D258AD" w:rsidRDefault="00487071" w:rsidP="00CF2D61">
            <w:pPr>
              <w:contextualSpacing/>
              <w:rPr>
                <w:sz w:val="24"/>
                <w:szCs w:val="24"/>
              </w:rPr>
            </w:pPr>
            <w:r w:rsidRPr="00D258AD">
              <w:rPr>
                <w:sz w:val="24"/>
                <w:szCs w:val="24"/>
              </w:rPr>
              <w:t>Ringworm of the scalp</w:t>
            </w:r>
          </w:p>
        </w:tc>
        <w:tc>
          <w:tcPr>
            <w:tcW w:w="6775" w:type="dxa"/>
          </w:tcPr>
          <w:p w14:paraId="5607270E" w14:textId="3655B32F" w:rsidR="00487071" w:rsidRPr="00D258AD" w:rsidRDefault="0071640B" w:rsidP="00CF2D61">
            <w:pPr>
              <w:contextualSpacing/>
              <w:rPr>
                <w:sz w:val="24"/>
                <w:szCs w:val="24"/>
              </w:rPr>
            </w:pPr>
            <w:r w:rsidRPr="00D258AD">
              <w:rPr>
                <w:sz w:val="24"/>
                <w:szCs w:val="24"/>
              </w:rPr>
              <w:t>Until GP advises child can return</w:t>
            </w:r>
          </w:p>
        </w:tc>
      </w:tr>
      <w:tr w:rsidR="00487071" w:rsidRPr="00D258AD" w14:paraId="1D61407E" w14:textId="77777777" w:rsidTr="00D258AD">
        <w:tc>
          <w:tcPr>
            <w:tcW w:w="3681" w:type="dxa"/>
          </w:tcPr>
          <w:p w14:paraId="46EA0868" w14:textId="1012D1C4" w:rsidR="00487071" w:rsidRPr="00D258AD" w:rsidRDefault="00487071" w:rsidP="00CF2D61">
            <w:pPr>
              <w:contextualSpacing/>
              <w:rPr>
                <w:sz w:val="24"/>
                <w:szCs w:val="24"/>
              </w:rPr>
            </w:pPr>
            <w:r w:rsidRPr="00D258AD">
              <w:rPr>
                <w:sz w:val="24"/>
                <w:szCs w:val="24"/>
              </w:rPr>
              <w:t>Ringworm of the body</w:t>
            </w:r>
          </w:p>
        </w:tc>
        <w:tc>
          <w:tcPr>
            <w:tcW w:w="6775" w:type="dxa"/>
          </w:tcPr>
          <w:p w14:paraId="1B516A21" w14:textId="77ADF982" w:rsidR="00487071" w:rsidRPr="00D258AD" w:rsidRDefault="0071640B" w:rsidP="00CF2D61">
            <w:pPr>
              <w:contextualSpacing/>
              <w:rPr>
                <w:sz w:val="24"/>
                <w:szCs w:val="24"/>
              </w:rPr>
            </w:pPr>
            <w:r w:rsidRPr="00D258AD">
              <w:rPr>
                <w:sz w:val="24"/>
                <w:szCs w:val="24"/>
              </w:rPr>
              <w:t xml:space="preserve">No exclusion </w:t>
            </w:r>
            <w:proofErr w:type="gramStart"/>
            <w:r w:rsidRPr="00D258AD">
              <w:rPr>
                <w:sz w:val="24"/>
                <w:szCs w:val="24"/>
              </w:rPr>
              <w:t>as long as</w:t>
            </w:r>
            <w:proofErr w:type="gramEnd"/>
            <w:r w:rsidRPr="00D258AD">
              <w:rPr>
                <w:sz w:val="24"/>
                <w:szCs w:val="24"/>
              </w:rPr>
              <w:t xml:space="preserve"> treatment is sought</w:t>
            </w:r>
          </w:p>
        </w:tc>
      </w:tr>
      <w:tr w:rsidR="00487071" w:rsidRPr="00D258AD" w14:paraId="388D9CA6" w14:textId="77777777" w:rsidTr="00D258AD">
        <w:tc>
          <w:tcPr>
            <w:tcW w:w="3681" w:type="dxa"/>
          </w:tcPr>
          <w:p w14:paraId="36F3E6B5" w14:textId="0CD0548A" w:rsidR="00487071" w:rsidRPr="00D258AD" w:rsidRDefault="00487071" w:rsidP="00CF2D61">
            <w:pPr>
              <w:contextualSpacing/>
              <w:rPr>
                <w:sz w:val="24"/>
                <w:szCs w:val="24"/>
              </w:rPr>
            </w:pPr>
            <w:r w:rsidRPr="00D258AD">
              <w:rPr>
                <w:sz w:val="24"/>
                <w:szCs w:val="24"/>
              </w:rPr>
              <w:t>Scabies</w:t>
            </w:r>
          </w:p>
        </w:tc>
        <w:tc>
          <w:tcPr>
            <w:tcW w:w="6775" w:type="dxa"/>
          </w:tcPr>
          <w:p w14:paraId="45E68BCA" w14:textId="459171C3" w:rsidR="00487071" w:rsidRPr="00D258AD" w:rsidRDefault="0071640B" w:rsidP="00CF2D61">
            <w:pPr>
              <w:contextualSpacing/>
              <w:rPr>
                <w:sz w:val="24"/>
                <w:szCs w:val="24"/>
              </w:rPr>
            </w:pPr>
            <w:r w:rsidRPr="00D258AD">
              <w:rPr>
                <w:sz w:val="24"/>
                <w:szCs w:val="24"/>
              </w:rPr>
              <w:t>Until started first treatment</w:t>
            </w:r>
          </w:p>
        </w:tc>
      </w:tr>
      <w:tr w:rsidR="00487071" w:rsidRPr="00D258AD" w14:paraId="64464674" w14:textId="77777777" w:rsidTr="00D258AD">
        <w:tc>
          <w:tcPr>
            <w:tcW w:w="3681" w:type="dxa"/>
          </w:tcPr>
          <w:p w14:paraId="2BBF6519" w14:textId="3007955C" w:rsidR="00487071" w:rsidRPr="00D258AD" w:rsidRDefault="00487071" w:rsidP="00CF2D61">
            <w:pPr>
              <w:contextualSpacing/>
              <w:rPr>
                <w:sz w:val="24"/>
                <w:szCs w:val="24"/>
              </w:rPr>
            </w:pPr>
            <w:r w:rsidRPr="00D258AD">
              <w:rPr>
                <w:sz w:val="24"/>
                <w:szCs w:val="24"/>
              </w:rPr>
              <w:t>Head lice</w:t>
            </w:r>
          </w:p>
        </w:tc>
        <w:tc>
          <w:tcPr>
            <w:tcW w:w="6775" w:type="dxa"/>
          </w:tcPr>
          <w:p w14:paraId="68962CEC" w14:textId="1F902C31" w:rsidR="00487071" w:rsidRPr="00D258AD" w:rsidRDefault="00D258AD" w:rsidP="00CF2D61">
            <w:pPr>
              <w:contextualSpacing/>
              <w:rPr>
                <w:sz w:val="24"/>
                <w:szCs w:val="24"/>
              </w:rPr>
            </w:pPr>
            <w:r w:rsidRPr="00D258AD">
              <w:rPr>
                <w:sz w:val="24"/>
                <w:szCs w:val="24"/>
              </w:rPr>
              <w:t>Treatment recommended</w:t>
            </w:r>
          </w:p>
        </w:tc>
      </w:tr>
      <w:tr w:rsidR="00487071" w:rsidRPr="00D258AD" w14:paraId="491F08A5" w14:textId="77777777" w:rsidTr="00D258AD">
        <w:tc>
          <w:tcPr>
            <w:tcW w:w="3681" w:type="dxa"/>
          </w:tcPr>
          <w:p w14:paraId="7709BF7B" w14:textId="525D557C" w:rsidR="00487071" w:rsidRPr="00D258AD" w:rsidRDefault="00487071" w:rsidP="00CF2D61">
            <w:pPr>
              <w:contextualSpacing/>
              <w:rPr>
                <w:sz w:val="24"/>
                <w:szCs w:val="24"/>
              </w:rPr>
            </w:pPr>
            <w:r w:rsidRPr="00D258AD">
              <w:rPr>
                <w:sz w:val="24"/>
                <w:szCs w:val="24"/>
              </w:rPr>
              <w:t>Cold Sores</w:t>
            </w:r>
          </w:p>
        </w:tc>
        <w:tc>
          <w:tcPr>
            <w:tcW w:w="6775" w:type="dxa"/>
          </w:tcPr>
          <w:p w14:paraId="4C03CEBD" w14:textId="4BE3CFFE" w:rsidR="00487071" w:rsidRPr="00D258AD" w:rsidRDefault="0071640B" w:rsidP="00CF2D61">
            <w:pPr>
              <w:contextualSpacing/>
              <w:rPr>
                <w:sz w:val="24"/>
                <w:szCs w:val="24"/>
              </w:rPr>
            </w:pPr>
            <w:r w:rsidRPr="00D258AD">
              <w:rPr>
                <w:sz w:val="24"/>
                <w:szCs w:val="24"/>
              </w:rPr>
              <w:t>No exclusion</w:t>
            </w:r>
          </w:p>
        </w:tc>
      </w:tr>
      <w:tr w:rsidR="00487071" w:rsidRPr="00D258AD" w14:paraId="1BADF8BB" w14:textId="77777777" w:rsidTr="00D258AD">
        <w:tc>
          <w:tcPr>
            <w:tcW w:w="3681" w:type="dxa"/>
          </w:tcPr>
          <w:p w14:paraId="469B6F91" w14:textId="5B472567" w:rsidR="00487071" w:rsidRPr="00D258AD" w:rsidRDefault="00487071" w:rsidP="00CF2D61">
            <w:pPr>
              <w:contextualSpacing/>
              <w:rPr>
                <w:sz w:val="24"/>
                <w:szCs w:val="24"/>
              </w:rPr>
            </w:pPr>
            <w:r w:rsidRPr="00D258AD">
              <w:rPr>
                <w:sz w:val="24"/>
                <w:szCs w:val="24"/>
              </w:rPr>
              <w:t>Hand, foot and mouth</w:t>
            </w:r>
          </w:p>
        </w:tc>
        <w:tc>
          <w:tcPr>
            <w:tcW w:w="6775" w:type="dxa"/>
          </w:tcPr>
          <w:p w14:paraId="5413EE68" w14:textId="23818D4B" w:rsidR="00487071" w:rsidRPr="00D258AD" w:rsidRDefault="00D258AD" w:rsidP="00CF2D61">
            <w:pPr>
              <w:contextualSpacing/>
              <w:rPr>
                <w:sz w:val="24"/>
                <w:szCs w:val="24"/>
              </w:rPr>
            </w:pPr>
            <w:r w:rsidRPr="00D258AD">
              <w:rPr>
                <w:sz w:val="24"/>
                <w:szCs w:val="24"/>
              </w:rPr>
              <w:t>While feeling unwell</w:t>
            </w:r>
          </w:p>
        </w:tc>
      </w:tr>
      <w:tr w:rsidR="00487071" w:rsidRPr="00D258AD" w14:paraId="3B07D369" w14:textId="77777777" w:rsidTr="00D258AD">
        <w:tc>
          <w:tcPr>
            <w:tcW w:w="3681" w:type="dxa"/>
          </w:tcPr>
          <w:p w14:paraId="7C2BD574" w14:textId="62751036" w:rsidR="00487071" w:rsidRPr="00D258AD" w:rsidRDefault="00487071" w:rsidP="00CF2D61">
            <w:pPr>
              <w:contextualSpacing/>
              <w:rPr>
                <w:sz w:val="24"/>
                <w:szCs w:val="24"/>
              </w:rPr>
            </w:pPr>
            <w:r w:rsidRPr="00D258AD">
              <w:rPr>
                <w:sz w:val="24"/>
                <w:szCs w:val="24"/>
              </w:rPr>
              <w:t>Tuberculosis</w:t>
            </w:r>
          </w:p>
        </w:tc>
        <w:tc>
          <w:tcPr>
            <w:tcW w:w="6775" w:type="dxa"/>
          </w:tcPr>
          <w:p w14:paraId="38A8B3D5" w14:textId="22083F2F" w:rsidR="00487071" w:rsidRPr="00D258AD" w:rsidRDefault="0071640B" w:rsidP="00CF2D61">
            <w:pPr>
              <w:contextualSpacing/>
              <w:rPr>
                <w:sz w:val="24"/>
                <w:szCs w:val="24"/>
              </w:rPr>
            </w:pPr>
            <w:r w:rsidRPr="00D258AD">
              <w:rPr>
                <w:sz w:val="24"/>
                <w:szCs w:val="24"/>
              </w:rPr>
              <w:t>Always consult with Health Protection Unit</w:t>
            </w:r>
          </w:p>
        </w:tc>
      </w:tr>
    </w:tbl>
    <w:p w14:paraId="48982094" w14:textId="77777777" w:rsidR="00487071" w:rsidRDefault="00487071" w:rsidP="00CF2D61">
      <w:pPr>
        <w:spacing w:line="240" w:lineRule="auto"/>
        <w:contextualSpacing/>
      </w:pPr>
    </w:p>
    <w:p w14:paraId="464F25D7" w14:textId="6E816496" w:rsidR="00596FA7" w:rsidRPr="00CF2D61" w:rsidRDefault="00596FA7" w:rsidP="00CF2D61">
      <w:pPr>
        <w:spacing w:line="240" w:lineRule="auto"/>
        <w:contextualSpacing/>
      </w:pPr>
      <w:r>
        <w:t xml:space="preserve">Further guidance for children with </w:t>
      </w:r>
      <w:r w:rsidR="006476FC">
        <w:t>black o</w:t>
      </w:r>
      <w:r w:rsidR="00A13FC1">
        <w:t>r brown</w:t>
      </w:r>
      <w:r>
        <w:t xml:space="preserve"> skin: - </w:t>
      </w:r>
      <w:hyperlink r:id="rId4" w:history="1">
        <w:r w:rsidRPr="004C63A8">
          <w:rPr>
            <w:rStyle w:val="Hyperlink"/>
          </w:rPr>
          <w:t>www.dftbskindeep.com</w:t>
        </w:r>
      </w:hyperlink>
      <w:r>
        <w:tab/>
      </w:r>
    </w:p>
    <w:sectPr w:rsidR="00596FA7" w:rsidRPr="00CF2D61" w:rsidSect="00F138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61"/>
    <w:rsid w:val="001B14D5"/>
    <w:rsid w:val="00487071"/>
    <w:rsid w:val="00596FA7"/>
    <w:rsid w:val="006476FC"/>
    <w:rsid w:val="0071640B"/>
    <w:rsid w:val="00785BB5"/>
    <w:rsid w:val="009F1E8B"/>
    <w:rsid w:val="00A13FC1"/>
    <w:rsid w:val="00AA5B76"/>
    <w:rsid w:val="00B229A6"/>
    <w:rsid w:val="00CF2D61"/>
    <w:rsid w:val="00D258AD"/>
    <w:rsid w:val="00E05EBF"/>
    <w:rsid w:val="00F13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0949"/>
  <w15:chartTrackingRefBased/>
  <w15:docId w15:val="{FB287FE1-BFCA-4A52-B537-CBD02166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FA7"/>
    <w:rPr>
      <w:color w:val="0563C1" w:themeColor="hyperlink"/>
      <w:u w:val="single"/>
    </w:rPr>
  </w:style>
  <w:style w:type="character" w:styleId="UnresolvedMention">
    <w:name w:val="Unresolved Mention"/>
    <w:basedOn w:val="DefaultParagraphFont"/>
    <w:uiPriority w:val="99"/>
    <w:semiHidden/>
    <w:unhideWhenUsed/>
    <w:rsid w:val="0059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ftbskinde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Francis</dc:creator>
  <cp:keywords/>
  <dc:description/>
  <cp:lastModifiedBy>Rebecca Francis</cp:lastModifiedBy>
  <cp:revision>2</cp:revision>
  <cp:lastPrinted>2024-02-29T09:28:00Z</cp:lastPrinted>
  <dcterms:created xsi:type="dcterms:W3CDTF">2025-09-11T13:51:00Z</dcterms:created>
  <dcterms:modified xsi:type="dcterms:W3CDTF">2025-09-11T13:51:00Z</dcterms:modified>
</cp:coreProperties>
</file>